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320A6F">
      <w:pPr>
        <w:suppressAutoHyphens w:val="0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5940425" cy="8131175"/>
            <wp:effectExtent l="19050" t="0" r="3175" b="0"/>
            <wp:docPr id="1" name="Рисунок 0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320A6F">
      <w:pPr>
        <w:suppressAutoHyphens w:val="0"/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5940425" cy="8131175"/>
            <wp:effectExtent l="19050" t="0" r="3175" b="0"/>
            <wp:docPr id="2" name="Рисунок 1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C90011">
      <w:pPr>
        <w:suppressAutoHyphens w:val="0"/>
        <w:jc w:val="center"/>
        <w:rPr>
          <w:b/>
          <w:lang w:val="uk-UA"/>
        </w:rPr>
      </w:pPr>
    </w:p>
    <w:p w:rsidR="00320A6F" w:rsidRDefault="00320A6F" w:rsidP="00320A6F">
      <w:pPr>
        <w:suppressAutoHyphens w:val="0"/>
        <w:rPr>
          <w:b/>
          <w:lang w:val="uk-UA"/>
        </w:rPr>
      </w:pPr>
    </w:p>
    <w:p w:rsidR="00C90011" w:rsidRDefault="00C90011" w:rsidP="00C90011">
      <w:pPr>
        <w:suppressAutoHyphens w:val="0"/>
        <w:jc w:val="center"/>
        <w:rPr>
          <w:lang w:val="uk-UA"/>
        </w:rPr>
      </w:pPr>
      <w:r>
        <w:rPr>
          <w:b/>
          <w:lang w:val="uk-UA"/>
        </w:rPr>
        <w:lastRenderedPageBreak/>
        <w:t>1. ВСТУП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>Підготовка у вищій школі повинна дати ґрунтовні знання, закласти основи самовдосконалення майбутнього фахівця. Специфіка навчання вимагає продуманої організації самостійної роботи, яка б забезпечувала успішне оволодіння не тільки теоретичним матеріалом, але й навичками дослідницької роботи, творчої діяльності. Тому особливого значення набуває такий аспект навчальної роботи здобувачів вищої освіти, як виконання кваліфікаційних робіт.</w:t>
      </w:r>
    </w:p>
    <w:p w:rsidR="00C90011" w:rsidRDefault="00C90011" w:rsidP="00C90011">
      <w:pPr>
        <w:ind w:firstLine="720"/>
        <w:jc w:val="both"/>
      </w:pPr>
      <w:r>
        <w:rPr>
          <w:bCs/>
          <w:lang w:val="uk-UA"/>
        </w:rPr>
        <w:t xml:space="preserve">В Україні наукова діяльність регламентується Законом України «Про наукову та науково-технічну діяльність» </w:t>
      </w:r>
      <w:r>
        <w:rPr>
          <w:bCs/>
          <w:color w:val="000000"/>
          <w:lang w:val="uk-UA"/>
        </w:rPr>
        <w:t>(№ 848-</w:t>
      </w:r>
      <w:r>
        <w:rPr>
          <w:bCs/>
          <w:color w:val="000000"/>
        </w:rPr>
        <w:t>VIII</w:t>
      </w:r>
      <w:r>
        <w:rPr>
          <w:bCs/>
          <w:color w:val="000000"/>
          <w:lang w:val="uk-UA"/>
        </w:rPr>
        <w:t xml:space="preserve"> від 26.11.2015</w:t>
      </w:r>
      <w:r>
        <w:rPr>
          <w:bCs/>
          <w:lang w:val="uk-UA"/>
        </w:rPr>
        <w:t>), який є основою цілеспрямованої політики забезпечення використання досягнень вітчизняної та світової науки і техніки для задоволення соціальних, економічних, культурних та інших потреб.</w:t>
      </w:r>
    </w:p>
    <w:p w:rsidR="00C90011" w:rsidRDefault="00C90011" w:rsidP="00C90011">
      <w:pPr>
        <w:ind w:firstLine="720"/>
        <w:jc w:val="both"/>
      </w:pPr>
      <w:r>
        <w:rPr>
          <w:bCs/>
          <w:lang w:val="uk-UA"/>
        </w:rPr>
        <w:t xml:space="preserve">У Законі України «Про вищу освіту» (№ 1556-VII від 01.07.2014) передбачено, що наукова і науково-технічна діяльність у ЗВО є невід’ємною складовою освітньої діяльності й здійснюється з метою інтеграції наукової, навчальної і виробничої діяльності в системі вищої освіти. </w:t>
      </w:r>
    </w:p>
    <w:p w:rsidR="00C90011" w:rsidRDefault="00C90011" w:rsidP="00C90011">
      <w:pPr>
        <w:ind w:firstLine="720"/>
        <w:jc w:val="both"/>
      </w:pPr>
      <w:r>
        <w:rPr>
          <w:bCs/>
          <w:lang w:val="uk-UA"/>
        </w:rPr>
        <w:t>Успішне оволодіння студентами навичками дослідження і творчої роботи допомагає їм порівняно легко включатися в професійну діяльність, переводити наукові знання в площину практичного використання.</w:t>
      </w:r>
    </w:p>
    <w:p w:rsidR="00C90011" w:rsidRPr="00C90011" w:rsidRDefault="00C90011" w:rsidP="00C90011">
      <w:pPr>
        <w:ind w:firstLine="708"/>
        <w:jc w:val="both"/>
        <w:rPr>
          <w:lang w:val="uk-UA"/>
        </w:rPr>
      </w:pPr>
      <w:r>
        <w:rPr>
          <w:b/>
          <w:bCs/>
          <w:lang w:val="uk-UA"/>
        </w:rPr>
        <w:t>Переддипломна</w:t>
      </w:r>
      <w:r>
        <w:rPr>
          <w:lang w:val="uk-UA"/>
        </w:rPr>
        <w:t xml:space="preserve"> практика здобувачів вищої освіти денної форми навчання за освітньо-професійною програмою «</w:t>
      </w:r>
      <w:r w:rsidRPr="00C90011">
        <w:rPr>
          <w:lang w:val="uk-UA"/>
        </w:rPr>
        <w:t>Середня освіта (мова і література англійська)»</w:t>
      </w:r>
      <w:r w:rsidRPr="00503ECF">
        <w:rPr>
          <w:color w:val="000000"/>
          <w:sz w:val="28"/>
          <w:szCs w:val="28"/>
        </w:rPr>
        <w:t> </w:t>
      </w:r>
      <w:r>
        <w:rPr>
          <w:bCs/>
          <w:lang w:val="uk-UA"/>
        </w:rPr>
        <w:t xml:space="preserve"> першого (бакалаврського) рівня вищої освіти </w:t>
      </w:r>
      <w:r>
        <w:rPr>
          <w:lang w:val="uk-UA"/>
        </w:rPr>
        <w:t xml:space="preserve">за спеціальністю 014 Середня освіта, спеціалізація </w:t>
      </w:r>
      <w:r w:rsidRPr="00C90011">
        <w:rPr>
          <w:color w:val="000000"/>
          <w:lang w:val="uk-UA"/>
        </w:rPr>
        <w:t xml:space="preserve">014.02 </w:t>
      </w:r>
      <w:r>
        <w:rPr>
          <w:color w:val="000000"/>
          <w:lang w:val="uk-UA"/>
        </w:rPr>
        <w:t>м</w:t>
      </w:r>
      <w:r w:rsidRPr="00C90011">
        <w:rPr>
          <w:color w:val="000000"/>
          <w:lang w:val="uk-UA"/>
        </w:rPr>
        <w:t>ова і література англійська</w:t>
      </w:r>
      <w:r>
        <w:rPr>
          <w:bCs/>
          <w:iCs/>
          <w:lang w:val="uk-UA"/>
        </w:rPr>
        <w:t xml:space="preserve"> проводиться у 8 семестрі і</w:t>
      </w:r>
      <w:r>
        <w:rPr>
          <w:lang w:val="uk-UA"/>
        </w:rPr>
        <w:t xml:space="preserve"> є завершальним етапом практичної підготовки здобувачів та важливою частиною підготовки до їхньої державної атестації. </w:t>
      </w:r>
    </w:p>
    <w:p w:rsidR="00C90011" w:rsidRDefault="00C90011" w:rsidP="00C90011">
      <w:pPr>
        <w:ind w:firstLine="709"/>
        <w:jc w:val="both"/>
      </w:pPr>
      <w:r>
        <w:rPr>
          <w:lang w:val="uk-UA"/>
        </w:rPr>
        <w:t>Завдання практики, як правило, пов’язуються з основними напрямками науково-дослідної роботи кафедри та покликані допомогти студентам у виконанні їх кваліфікаційного дослідження з обраної теми.</w:t>
      </w:r>
    </w:p>
    <w:p w:rsidR="00C90011" w:rsidRDefault="00C90011" w:rsidP="00C90011">
      <w:pPr>
        <w:pStyle w:val="a5"/>
        <w:spacing w:line="240" w:lineRule="auto"/>
        <w:rPr>
          <w:sz w:val="24"/>
        </w:rPr>
      </w:pPr>
      <w:r>
        <w:rPr>
          <w:sz w:val="24"/>
        </w:rPr>
        <w:t xml:space="preserve">Тривалість проведення практики – </w:t>
      </w:r>
      <w:r>
        <w:rPr>
          <w:i/>
          <w:sz w:val="24"/>
        </w:rPr>
        <w:t xml:space="preserve">2 </w:t>
      </w:r>
      <w:r>
        <w:rPr>
          <w:bCs/>
          <w:i/>
          <w:sz w:val="24"/>
        </w:rPr>
        <w:t xml:space="preserve">тижні </w:t>
      </w:r>
      <w:r>
        <w:rPr>
          <w:bCs/>
          <w:sz w:val="24"/>
        </w:rPr>
        <w:t>(23.05.2022–03.06.2022);</w:t>
      </w:r>
      <w:r>
        <w:rPr>
          <w:bCs/>
          <w:i/>
          <w:sz w:val="24"/>
        </w:rPr>
        <w:t xml:space="preserve"> </w:t>
      </w:r>
      <w:r>
        <w:rPr>
          <w:bCs/>
          <w:sz w:val="24"/>
        </w:rPr>
        <w:t>кількість кредитів – 1,5.</w:t>
      </w:r>
    </w:p>
    <w:p w:rsidR="00C90011" w:rsidRDefault="00C90011" w:rsidP="00C90011">
      <w:pPr>
        <w:ind w:firstLine="709"/>
        <w:jc w:val="both"/>
        <w:rPr>
          <w:lang w:val="uk-UA"/>
        </w:rPr>
      </w:pPr>
      <w:r>
        <w:rPr>
          <w:lang w:val="uk-UA"/>
        </w:rPr>
        <w:t>Базою для проходження переддипломної практики є кафедра англійської філології та світової літератури імені професора Олега Мішукова, навчально-методичні кабінети ХДУ, бібліотеки університету й м. Херсона.</w:t>
      </w:r>
    </w:p>
    <w:p w:rsidR="00C90011" w:rsidRDefault="00C90011" w:rsidP="00C90011">
      <w:pPr>
        <w:ind w:firstLine="709"/>
        <w:jc w:val="both"/>
      </w:pPr>
      <w:r>
        <w:rPr>
          <w:lang w:val="uk-UA"/>
        </w:rPr>
        <w:t>Керівниками практики призначаються наукові керівники кваліфікаційних робіт, які відповідають за організацію та проведення практики. Навчальне навантаження за керівництво переддипломною практикою – у межах навантаження за керівництво кваліфікаційними роботами.</w:t>
      </w:r>
    </w:p>
    <w:p w:rsidR="00C90011" w:rsidRDefault="00C90011" w:rsidP="00C90011">
      <w:pPr>
        <w:ind w:firstLine="709"/>
        <w:jc w:val="both"/>
      </w:pPr>
      <w:r>
        <w:rPr>
          <w:lang w:val="uk-UA"/>
        </w:rPr>
        <w:t>Навчально-методичне забезпечення здійснюють кафедри, на яких працюють наукові керівники кваліфікаційних робіт.</w:t>
      </w:r>
    </w:p>
    <w:p w:rsidR="00C90011" w:rsidRDefault="00C90011" w:rsidP="00C90011">
      <w:pPr>
        <w:jc w:val="center"/>
        <w:rPr>
          <w:b/>
          <w:lang w:val="uk-UA"/>
        </w:rPr>
      </w:pPr>
    </w:p>
    <w:p w:rsidR="00C90011" w:rsidRDefault="00C90011" w:rsidP="00C90011">
      <w:pPr>
        <w:jc w:val="center"/>
      </w:pPr>
      <w:r>
        <w:rPr>
          <w:b/>
          <w:lang w:val="uk-UA"/>
        </w:rPr>
        <w:t>2. МЕТА Й ЗАВДАННЯ ПРАКТИКИ</w:t>
      </w:r>
    </w:p>
    <w:p w:rsidR="00C90011" w:rsidRDefault="00C90011" w:rsidP="00C90011">
      <w:pPr>
        <w:ind w:firstLine="709"/>
        <w:jc w:val="both"/>
      </w:pPr>
      <w:r>
        <w:rPr>
          <w:i/>
          <w:lang w:val="uk-UA"/>
        </w:rPr>
        <w:t>Метою практики</w:t>
      </w:r>
      <w:r>
        <w:rPr>
          <w:lang w:val="uk-UA"/>
        </w:rPr>
        <w:t xml:space="preserve"> є вдосконалення навичок науково-дослідницької роботи, оформлення її результатів; підготовка до захисту кваліфікаційної роботи.</w:t>
      </w:r>
    </w:p>
    <w:p w:rsidR="00C90011" w:rsidRDefault="00C90011" w:rsidP="00C90011">
      <w:pPr>
        <w:pStyle w:val="a3"/>
        <w:spacing w:after="0"/>
        <w:ind w:firstLine="709"/>
        <w:jc w:val="both"/>
      </w:pPr>
      <w:r>
        <w:rPr>
          <w:lang w:val="uk-UA"/>
        </w:rPr>
        <w:t xml:space="preserve">Основними </w:t>
      </w:r>
      <w:r>
        <w:rPr>
          <w:bCs/>
          <w:i/>
          <w:lang w:val="uk-UA"/>
        </w:rPr>
        <w:t>завдання</w:t>
      </w:r>
      <w:r>
        <w:rPr>
          <w:i/>
          <w:lang w:val="uk-UA"/>
        </w:rPr>
        <w:t>ми</w:t>
      </w:r>
      <w:r>
        <w:rPr>
          <w:lang w:val="uk-UA"/>
        </w:rPr>
        <w:t xml:space="preserve"> переддипломної практики є: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t>удосконалення вмінь і навичок планування, організації та самостійного виконання науково-дослідницької роботи;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t>оволодіння основами науково-дослідної діяльності (аналіз явищ, висування власної гіпотези, логічність, послідовність та аргументованість її доведення, узагальнення спостережень, формулювання висновків);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iCs/>
          <w:color w:val="000000"/>
          <w:spacing w:val="-1"/>
          <w:lang w:val="uk-UA"/>
        </w:rPr>
        <w:t>розвиток умінь застосовувати одержані знання під час вирішення конкретних наукових завдань</w:t>
      </w:r>
      <w:r>
        <w:rPr>
          <w:lang w:val="uk-UA"/>
        </w:rPr>
        <w:t>;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t>ф</w:t>
      </w:r>
      <w:r>
        <w:rPr>
          <w:iCs/>
          <w:color w:val="000000"/>
          <w:spacing w:val="-1"/>
          <w:lang w:val="uk-UA"/>
        </w:rPr>
        <w:t>ормування готовності й здатності студентів до самоосвіти та саморозвитку, самостійної дослідницької роботи у майбутній професійній діяльності;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lastRenderedPageBreak/>
        <w:t xml:space="preserve">добір матеріалу, зокрема для проведення експерименту з теми кваліфікаційної роботи, розробка алгоритму виконання експерименту; 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t xml:space="preserve">оформлення результатів самостійного дослідження згідно з вимогами; 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t>закріплення навичок оформлення посилань на джерела інформації та списку використаних джерел відповідно до чинних вимог щодо оформлення наукових праць;</w:t>
      </w:r>
    </w:p>
    <w:p w:rsidR="00C90011" w:rsidRDefault="00C90011" w:rsidP="00C9001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t>оперативне усунення певних недоліків (невідповідності у змісті, структурі або оформленні кваліфікаційної роботи).</w:t>
      </w:r>
    </w:p>
    <w:p w:rsidR="00C90011" w:rsidRDefault="00C90011" w:rsidP="00C90011">
      <w:pPr>
        <w:ind w:firstLine="709"/>
        <w:jc w:val="both"/>
      </w:pPr>
      <w:r>
        <w:rPr>
          <w:lang w:val="uk-UA"/>
        </w:rPr>
        <w:t>Під час практики в здобувачів вищої освіти формуються, розвиваються, поглиблюються загальні й фахові компетентності</w:t>
      </w:r>
      <w:r>
        <w:rPr>
          <w:bCs/>
          <w:lang w:val="uk-UA"/>
        </w:rPr>
        <w:t>.</w:t>
      </w:r>
    </w:p>
    <w:p w:rsidR="00C90011" w:rsidRDefault="00C90011" w:rsidP="00C90011">
      <w:pPr>
        <w:ind w:firstLine="709"/>
        <w:jc w:val="center"/>
        <w:rPr>
          <w:bCs/>
          <w:lang w:val="uk-UA"/>
        </w:rPr>
      </w:pPr>
      <w:r>
        <w:rPr>
          <w:b/>
          <w:bCs/>
          <w:lang w:val="uk-UA"/>
        </w:rPr>
        <w:t>Загальні компетентності</w:t>
      </w:r>
      <w:r>
        <w:rPr>
          <w:bCs/>
          <w:lang w:val="uk-UA"/>
        </w:rPr>
        <w:t>:</w:t>
      </w:r>
    </w:p>
    <w:p w:rsidR="00C90011" w:rsidRDefault="00C90011" w:rsidP="00C90011">
      <w:pPr>
        <w:pStyle w:val="Default"/>
        <w:ind w:left="-83"/>
        <w:jc w:val="both"/>
        <w:rPr>
          <w:bCs/>
          <w:lang w:val="uk-UA"/>
        </w:rPr>
      </w:pPr>
      <w:r>
        <w:rPr>
          <w:bCs/>
          <w:lang w:val="uk-UA"/>
        </w:rPr>
        <w:t>ЗК 3. Здатність спілкуватися державною мовою як усно, так і письмово.</w:t>
      </w:r>
    </w:p>
    <w:p w:rsidR="00C90011" w:rsidRDefault="00C90011" w:rsidP="00C90011">
      <w:pPr>
        <w:pStyle w:val="Default"/>
        <w:ind w:left="-83"/>
        <w:jc w:val="both"/>
        <w:rPr>
          <w:bCs/>
          <w:lang w:val="uk-UA"/>
        </w:rPr>
      </w:pPr>
      <w:r>
        <w:rPr>
          <w:bCs/>
          <w:lang w:val="uk-UA"/>
        </w:rPr>
        <w:t>ЗК 9. Здатність спілкуватися іноземною мовою.</w:t>
      </w:r>
    </w:p>
    <w:p w:rsidR="00C90011" w:rsidRDefault="00C90011" w:rsidP="00C90011">
      <w:pPr>
        <w:pStyle w:val="Default"/>
        <w:ind w:left="-83"/>
        <w:jc w:val="both"/>
        <w:rPr>
          <w:bCs/>
          <w:lang w:val="uk-UA"/>
        </w:rPr>
      </w:pPr>
      <w:r>
        <w:rPr>
          <w:bCs/>
          <w:lang w:val="uk-UA"/>
        </w:rPr>
        <w:t>ЗК 11. Здатність застосовувати знання у практичних ситуаціях.</w:t>
      </w:r>
    </w:p>
    <w:p w:rsidR="00C90011" w:rsidRDefault="00C90011" w:rsidP="00C90011">
      <w:pPr>
        <w:ind w:firstLine="709"/>
        <w:jc w:val="both"/>
        <w:rPr>
          <w:lang w:val="uk-UA"/>
        </w:rPr>
      </w:pPr>
    </w:p>
    <w:p w:rsidR="00C90011" w:rsidRDefault="00C90011" w:rsidP="00C90011">
      <w:pPr>
        <w:suppressAutoHyphens w:val="0"/>
        <w:ind w:firstLine="567"/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t>Фахові компетентності:</w:t>
      </w:r>
    </w:p>
    <w:p w:rsidR="00C90011" w:rsidRDefault="00C90011" w:rsidP="00C90011">
      <w:pPr>
        <w:jc w:val="both"/>
        <w:rPr>
          <w:lang w:val="uk-UA"/>
        </w:rPr>
      </w:pPr>
      <w:r>
        <w:rPr>
          <w:lang w:val="uk-UA"/>
        </w:rPr>
        <w:t>ФК 6. Здатність вільно, гнучко й ефективно використовувати англійську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</w:r>
    </w:p>
    <w:p w:rsidR="00C90011" w:rsidRDefault="00C90011" w:rsidP="00C90011">
      <w:pPr>
        <w:jc w:val="both"/>
      </w:pPr>
      <w:r>
        <w:t xml:space="preserve">ФК 8.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вільно</w:t>
      </w:r>
      <w:proofErr w:type="spellEnd"/>
      <w:r>
        <w:t xml:space="preserve"> </w:t>
      </w:r>
      <w:proofErr w:type="spellStart"/>
      <w:r>
        <w:t>оперувати</w:t>
      </w:r>
      <w:proofErr w:type="spellEnd"/>
      <w:r>
        <w:t xml:space="preserve"> </w:t>
      </w:r>
      <w:proofErr w:type="spellStart"/>
      <w:proofErr w:type="gramStart"/>
      <w:r>
        <w:t>спец</w:t>
      </w:r>
      <w:proofErr w:type="gramEnd"/>
      <w:r>
        <w:t>іальною</w:t>
      </w:r>
      <w:proofErr w:type="spellEnd"/>
      <w:r>
        <w:t xml:space="preserve"> </w:t>
      </w:r>
      <w:proofErr w:type="spellStart"/>
      <w:r>
        <w:t>термінологією</w:t>
      </w:r>
      <w:proofErr w:type="spellEnd"/>
      <w:r>
        <w:t xml:space="preserve"> для </w:t>
      </w:r>
      <w:proofErr w:type="spellStart"/>
      <w:r>
        <w:t>розв’язання</w:t>
      </w:r>
      <w:proofErr w:type="spellEnd"/>
      <w:r>
        <w:t xml:space="preserve"> </w:t>
      </w:r>
      <w:proofErr w:type="spellStart"/>
      <w:r>
        <w:t>професійних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>.</w:t>
      </w:r>
    </w:p>
    <w:p w:rsidR="00C90011" w:rsidRDefault="00C90011" w:rsidP="00C90011">
      <w:pPr>
        <w:jc w:val="both"/>
      </w:pPr>
      <w:r>
        <w:t xml:space="preserve">ФК 9. </w:t>
      </w:r>
      <w:proofErr w:type="spellStart"/>
      <w:r>
        <w:t>Усвідомлення</w:t>
      </w:r>
      <w:proofErr w:type="spellEnd"/>
      <w:r>
        <w:t xml:space="preserve"> засад </w:t>
      </w:r>
      <w:proofErr w:type="spellStart"/>
      <w:r>
        <w:t>і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текстів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ізних</w:t>
      </w:r>
      <w:proofErr w:type="spellEnd"/>
      <w:r>
        <w:t xml:space="preserve"> </w:t>
      </w:r>
      <w:proofErr w:type="spellStart"/>
      <w:r>
        <w:t>жанрів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стилів</w:t>
      </w:r>
      <w:proofErr w:type="spellEnd"/>
      <w:r>
        <w:t xml:space="preserve"> державною та </w:t>
      </w:r>
      <w:proofErr w:type="spellStart"/>
      <w:r>
        <w:t>іноземною</w:t>
      </w:r>
      <w:proofErr w:type="spellEnd"/>
      <w:r>
        <w:t xml:space="preserve"> (</w:t>
      </w:r>
      <w:proofErr w:type="spellStart"/>
      <w:r>
        <w:t>іноземними</w:t>
      </w:r>
      <w:proofErr w:type="spellEnd"/>
      <w:r>
        <w:t xml:space="preserve">) </w:t>
      </w:r>
      <w:proofErr w:type="spellStart"/>
      <w:r>
        <w:t>мовами</w:t>
      </w:r>
      <w:proofErr w:type="spellEnd"/>
      <w:r>
        <w:t>.</w:t>
      </w:r>
    </w:p>
    <w:p w:rsidR="00C90011" w:rsidRDefault="00C90011" w:rsidP="00C90011">
      <w:pPr>
        <w:suppressAutoHyphens w:val="0"/>
        <w:ind w:firstLine="567"/>
        <w:jc w:val="center"/>
        <w:rPr>
          <w:rFonts w:eastAsia="Calibri"/>
          <w:b/>
          <w:lang w:val="uk-UA" w:eastAsia="en-US"/>
        </w:rPr>
      </w:pPr>
      <w:proofErr w:type="spellStart"/>
      <w:r>
        <w:rPr>
          <w:rFonts w:eastAsia="Calibri"/>
          <w:b/>
          <w:lang w:eastAsia="en-US"/>
        </w:rPr>
        <w:t>Програмні</w:t>
      </w:r>
      <w:proofErr w:type="spellEnd"/>
      <w:r>
        <w:rPr>
          <w:rFonts w:eastAsia="Calibri"/>
          <w:b/>
          <w:lang w:eastAsia="en-US"/>
        </w:rPr>
        <w:t xml:space="preserve"> </w:t>
      </w:r>
      <w:proofErr w:type="spellStart"/>
      <w:r>
        <w:rPr>
          <w:rFonts w:eastAsia="Calibri"/>
          <w:b/>
          <w:lang w:eastAsia="en-US"/>
        </w:rPr>
        <w:t>результати</w:t>
      </w:r>
      <w:proofErr w:type="spellEnd"/>
      <w:r>
        <w:rPr>
          <w:rFonts w:eastAsia="Calibri"/>
          <w:b/>
          <w:lang w:eastAsia="en-US"/>
        </w:rPr>
        <w:t xml:space="preserve"> </w:t>
      </w:r>
      <w:proofErr w:type="spellStart"/>
      <w:r>
        <w:rPr>
          <w:rFonts w:eastAsia="Calibri"/>
          <w:b/>
          <w:lang w:eastAsia="en-US"/>
        </w:rPr>
        <w:t>навчання</w:t>
      </w:r>
      <w:proofErr w:type="spellEnd"/>
      <w:r>
        <w:rPr>
          <w:rFonts w:eastAsia="Calibri"/>
          <w:b/>
          <w:lang w:val="uk-UA" w:eastAsia="en-US"/>
        </w:rPr>
        <w:t>:</w:t>
      </w:r>
    </w:p>
    <w:p w:rsidR="00C90011" w:rsidRDefault="00C90011" w:rsidP="00C90011">
      <w:pPr>
        <w:pStyle w:val="a8"/>
        <w:ind w:left="-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ПРН 1.Вільно спілкуватися з професійних питань із фахівцями та нефахівцями державною та іноземною(</w:t>
      </w:r>
      <w:proofErr w:type="spellStart"/>
      <w:r>
        <w:rPr>
          <w:rFonts w:ascii="Times New Roman" w:hAnsi="Times New Roman"/>
          <w:sz w:val="24"/>
          <w:szCs w:val="24"/>
        </w:rPr>
        <w:t>ими</w:t>
      </w:r>
      <w:proofErr w:type="spellEnd"/>
      <w:r>
        <w:rPr>
          <w:rFonts w:ascii="Times New Roman" w:hAnsi="Times New Roman"/>
          <w:sz w:val="24"/>
          <w:szCs w:val="24"/>
        </w:rPr>
        <w:t>) мовами усно й письмово, використовувати їх для організації ефективної міжкультурної комунікації.</w:t>
      </w:r>
    </w:p>
    <w:p w:rsidR="00C90011" w:rsidRDefault="00C90011" w:rsidP="00C90011">
      <w:pPr>
        <w:pStyle w:val="a8"/>
        <w:ind w:left="-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ПРН 10. Знати норми літературної мови та вміти  їх  застосовувати  у  практичній діяльності.</w:t>
      </w:r>
    </w:p>
    <w:p w:rsidR="00C90011" w:rsidRDefault="00C90011" w:rsidP="00C90011">
      <w:pPr>
        <w:pStyle w:val="a8"/>
        <w:ind w:left="-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ПРН 11. Знати принципи, технології і прийоми створення усних і письмових текстів різних жанрів і стилів державною та іноземною (іноземними) мовами.</w:t>
      </w:r>
    </w:p>
    <w:p w:rsidR="00C90011" w:rsidRDefault="00C90011" w:rsidP="00C90011">
      <w:pPr>
        <w:pStyle w:val="a8"/>
        <w:ind w:left="-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ПРН 14. Використовувати англійську мову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побутовій, суспільній, навчальній, професійній, науковій сферах життя.</w:t>
      </w:r>
    </w:p>
    <w:p w:rsidR="00C90011" w:rsidRDefault="00C90011" w:rsidP="00C90011">
      <w:pPr>
        <w:pStyle w:val="a8"/>
        <w:ind w:left="-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ПРН 15. Здійснювати лінгвістичний та спеціальний філологічний аналіз текстів різних стилів і жанрів.</w:t>
      </w:r>
    </w:p>
    <w:p w:rsidR="00C90011" w:rsidRDefault="00C90011" w:rsidP="00C90011">
      <w:pPr>
        <w:pStyle w:val="a8"/>
        <w:ind w:left="-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ПРН</w:t>
      </w:r>
      <w:r>
        <w:rPr>
          <w:rFonts w:ascii="Times New Roman" w:hAnsi="Times New Roman"/>
          <w:bCs/>
          <w:sz w:val="24"/>
          <w:szCs w:val="24"/>
          <w:lang w:eastAsia="uk-UA"/>
        </w:rPr>
        <w:t xml:space="preserve"> 19. Мати навички презентувати самостійно проаналізований й систематизований матеріал теоретичного та/або прикладного характеру  в рамках конкретної філологічної дисципліни (теоретичний, практичний аспекти).</w:t>
      </w:r>
    </w:p>
    <w:p w:rsidR="00C90011" w:rsidRDefault="00C90011" w:rsidP="00C90011">
      <w:pPr>
        <w:jc w:val="center"/>
        <w:rPr>
          <w:b/>
          <w:lang w:val="uk-UA"/>
        </w:rPr>
      </w:pPr>
    </w:p>
    <w:p w:rsidR="00C90011" w:rsidRDefault="00C90011" w:rsidP="00C90011">
      <w:pPr>
        <w:jc w:val="center"/>
      </w:pPr>
      <w:r>
        <w:rPr>
          <w:b/>
          <w:lang w:val="uk-UA"/>
        </w:rPr>
        <w:t>3. ЗМІСТ ПРАКТИКИ</w:t>
      </w:r>
    </w:p>
    <w:p w:rsidR="00C90011" w:rsidRDefault="00C90011" w:rsidP="00C90011">
      <w:pPr>
        <w:pStyle w:val="a3"/>
        <w:spacing w:after="0"/>
        <w:ind w:left="720"/>
        <w:jc w:val="both"/>
      </w:pPr>
      <w:r>
        <w:rPr>
          <w:b/>
          <w:lang w:val="uk-UA"/>
        </w:rPr>
        <w:t>3.1. Види робіт під час практики</w:t>
      </w:r>
    </w:p>
    <w:p w:rsidR="00C90011" w:rsidRDefault="00C90011" w:rsidP="00C90011">
      <w:pPr>
        <w:shd w:val="clear" w:color="auto" w:fill="FFFFFF"/>
        <w:spacing w:before="10"/>
        <w:ind w:right="24" w:firstLine="720"/>
        <w:jc w:val="both"/>
      </w:pPr>
      <w:r>
        <w:rPr>
          <w:spacing w:val="-5"/>
          <w:lang w:val="uk-UA"/>
        </w:rPr>
        <w:t xml:space="preserve">Мета та завдання практики визначають її зміст: </w:t>
      </w:r>
    </w:p>
    <w:p w:rsidR="00C90011" w:rsidRDefault="00C90011" w:rsidP="00C90011">
      <w:pPr>
        <w:ind w:firstLine="709"/>
        <w:jc w:val="both"/>
      </w:pPr>
      <w:r>
        <w:rPr>
          <w:lang w:val="uk-UA"/>
        </w:rPr>
        <w:t>Систематизація та впорядкування її результатів. Висвітлення результатів власного наукового дослідження та основних положень досліджуваної проблеми в контексті сучасного стану розвитку відповідної науки. Оформлення тексту кваліфікаційної роботи та списку використаних джерел.</w:t>
      </w:r>
    </w:p>
    <w:p w:rsidR="00C90011" w:rsidRDefault="00C90011" w:rsidP="00C90011">
      <w:pPr>
        <w:pStyle w:val="a5"/>
        <w:spacing w:line="240" w:lineRule="auto"/>
        <w:rPr>
          <w:sz w:val="24"/>
        </w:rPr>
      </w:pPr>
      <w:r>
        <w:rPr>
          <w:sz w:val="24"/>
        </w:rPr>
        <w:t xml:space="preserve">Написання тез, наукової доповіді, статті у збірнику наукових праць, науково-методичному періодичному виданні за темою роботи. Виступ на студентській науковій конференції. Участь у науковій дискусії. Коректне та аргументоване викладення власної </w:t>
      </w:r>
      <w:r>
        <w:rPr>
          <w:sz w:val="24"/>
        </w:rPr>
        <w:lastRenderedPageBreak/>
        <w:t xml:space="preserve">думки в умовах спонтанного спілкування з приводу результатів самостійної науково-дослідницької діяльності: захист спостережень, обґрунтування висновків. </w:t>
      </w:r>
    </w:p>
    <w:p w:rsidR="00C90011" w:rsidRDefault="00C90011" w:rsidP="00C90011">
      <w:pPr>
        <w:pStyle w:val="a5"/>
        <w:spacing w:line="240" w:lineRule="auto"/>
        <w:rPr>
          <w:sz w:val="24"/>
        </w:rPr>
      </w:pPr>
      <w:r>
        <w:rPr>
          <w:sz w:val="24"/>
        </w:rPr>
        <w:t>Коригування недоліків, виправлення помилок, удосконалення змісту кваліфікаційної роботи</w:t>
      </w:r>
      <w:r>
        <w:rPr>
          <w:bCs/>
          <w:sz w:val="24"/>
        </w:rPr>
        <w:t>.</w:t>
      </w:r>
    </w:p>
    <w:p w:rsidR="00C90011" w:rsidRDefault="00C90011" w:rsidP="00C90011">
      <w:pPr>
        <w:pStyle w:val="a5"/>
        <w:spacing w:line="240" w:lineRule="auto"/>
        <w:rPr>
          <w:sz w:val="24"/>
        </w:rPr>
      </w:pPr>
      <w:r>
        <w:rPr>
          <w:b/>
          <w:sz w:val="24"/>
        </w:rPr>
        <w:t>Індивідуальні завдання</w:t>
      </w:r>
    </w:p>
    <w:p w:rsidR="00C90011" w:rsidRDefault="00C90011" w:rsidP="00C90011">
      <w:pPr>
        <w:pStyle w:val="a5"/>
        <w:spacing w:line="240" w:lineRule="auto"/>
        <w:ind w:firstLine="741"/>
        <w:rPr>
          <w:sz w:val="24"/>
        </w:rPr>
      </w:pPr>
      <w:r>
        <w:rPr>
          <w:sz w:val="24"/>
        </w:rPr>
        <w:t>Індивідуальні завдання визначає науковий керівник кваліфікаційної роботи відповідно до тематики дослідження й ступеня його готовності до прилюдного захисту.</w:t>
      </w:r>
    </w:p>
    <w:p w:rsidR="00C90011" w:rsidRDefault="00C90011" w:rsidP="00C90011">
      <w:pPr>
        <w:widowControl w:val="0"/>
        <w:shd w:val="clear" w:color="auto" w:fill="FFFFFF"/>
        <w:tabs>
          <w:tab w:val="left" w:pos="1157"/>
        </w:tabs>
        <w:ind w:firstLine="1157"/>
        <w:jc w:val="both"/>
      </w:pPr>
      <w:r>
        <w:rPr>
          <w:b/>
          <w:lang w:val="uk-UA"/>
        </w:rPr>
        <w:t>3.2. Список рекомендованої літератури (навчально-методичні видання)</w:t>
      </w:r>
    </w:p>
    <w:p w:rsidR="00C90011" w:rsidRDefault="00C90011" w:rsidP="00C90011">
      <w:pPr>
        <w:numPr>
          <w:ilvl w:val="0"/>
          <w:numId w:val="3"/>
        </w:numPr>
        <w:shd w:val="clear" w:color="auto" w:fill="FFFFFF"/>
        <w:jc w:val="both"/>
      </w:pPr>
      <w:proofErr w:type="spellStart"/>
      <w:r>
        <w:rPr>
          <w:lang w:val="uk-UA"/>
        </w:rPr>
        <w:t>Британ</w:t>
      </w:r>
      <w:proofErr w:type="spellEnd"/>
      <w:r>
        <w:rPr>
          <w:lang w:val="uk-UA"/>
        </w:rPr>
        <w:t xml:space="preserve"> В.Т. Організація вузівської науки / В.Т. </w:t>
      </w:r>
      <w:proofErr w:type="spellStart"/>
      <w:r>
        <w:rPr>
          <w:lang w:val="uk-UA"/>
        </w:rPr>
        <w:t>Британ</w:t>
      </w:r>
      <w:proofErr w:type="spellEnd"/>
      <w:r>
        <w:rPr>
          <w:lang w:val="uk-UA"/>
        </w:rPr>
        <w:t>. К. : Кондор, 1992. 213 с.</w:t>
      </w:r>
    </w:p>
    <w:p w:rsidR="00C90011" w:rsidRDefault="00C90011" w:rsidP="00C90011">
      <w:pPr>
        <w:numPr>
          <w:ilvl w:val="0"/>
          <w:numId w:val="3"/>
        </w:numPr>
        <w:shd w:val="clear" w:color="auto" w:fill="FFFFFF"/>
        <w:jc w:val="both"/>
      </w:pPr>
      <w:proofErr w:type="spellStart"/>
      <w:r>
        <w:rPr>
          <w:lang w:val="uk-UA"/>
        </w:rPr>
        <w:t>Клименюк</w:t>
      </w:r>
      <w:proofErr w:type="spellEnd"/>
      <w:r>
        <w:rPr>
          <w:lang w:val="uk-UA"/>
        </w:rPr>
        <w:t xml:space="preserve"> О.В. Виклад та оформлення результатів наукового дослідження: авторський підручник / О.В. </w:t>
      </w:r>
      <w:proofErr w:type="spellStart"/>
      <w:r>
        <w:rPr>
          <w:lang w:val="uk-UA"/>
        </w:rPr>
        <w:t>Клименюк</w:t>
      </w:r>
      <w:proofErr w:type="spellEnd"/>
      <w:r>
        <w:rPr>
          <w:lang w:val="uk-UA"/>
        </w:rPr>
        <w:t>. Ніжин : ТОВ «Видавництво «Аспект-Поліграф», 2007. 398 с.</w:t>
      </w:r>
    </w:p>
    <w:p w:rsidR="00C90011" w:rsidRDefault="00C90011" w:rsidP="00C90011">
      <w:pPr>
        <w:numPr>
          <w:ilvl w:val="0"/>
          <w:numId w:val="3"/>
        </w:numPr>
        <w:shd w:val="clear" w:color="auto" w:fill="FFFFFF"/>
        <w:jc w:val="both"/>
      </w:pPr>
      <w:proofErr w:type="spellStart"/>
      <w:r>
        <w:rPr>
          <w:lang w:val="uk-UA"/>
        </w:rPr>
        <w:t>Клименюк</w:t>
      </w:r>
      <w:proofErr w:type="spellEnd"/>
      <w:r>
        <w:rPr>
          <w:lang w:val="uk-UA"/>
        </w:rPr>
        <w:t xml:space="preserve"> О.В. Технологія наукового дослідження : авторський підручник / О.В. </w:t>
      </w:r>
      <w:proofErr w:type="spellStart"/>
      <w:r>
        <w:rPr>
          <w:lang w:val="uk-UA"/>
        </w:rPr>
        <w:t>Клименюк</w:t>
      </w:r>
      <w:proofErr w:type="spellEnd"/>
      <w:r>
        <w:rPr>
          <w:lang w:val="uk-UA"/>
        </w:rPr>
        <w:t xml:space="preserve">. Ніжин : ТОВ «Видавництво «Аспект-Поліграф», 2007. 308 с. </w:t>
      </w:r>
    </w:p>
    <w:p w:rsidR="00C90011" w:rsidRDefault="00C90011" w:rsidP="00C90011">
      <w:pPr>
        <w:numPr>
          <w:ilvl w:val="0"/>
          <w:numId w:val="3"/>
        </w:numPr>
        <w:jc w:val="both"/>
      </w:pPr>
      <w:r>
        <w:rPr>
          <w:lang w:val="uk-UA"/>
        </w:rPr>
        <w:t>Крушельницька О.В. Методологія та організація наукових досліджень : [навчальний посібник] / О.В. Крушельницька. К. : Кондор, 2003. 192 с.</w:t>
      </w:r>
    </w:p>
    <w:p w:rsidR="00C90011" w:rsidRDefault="00C90011" w:rsidP="00C90011">
      <w:pPr>
        <w:pStyle w:val="a3"/>
        <w:numPr>
          <w:ilvl w:val="0"/>
          <w:numId w:val="3"/>
        </w:numPr>
        <w:spacing w:after="0"/>
        <w:jc w:val="both"/>
      </w:pPr>
      <w:proofErr w:type="spellStart"/>
      <w:r>
        <w:rPr>
          <w:lang w:val="uk-UA"/>
        </w:rPr>
        <w:t>Літнарович</w:t>
      </w:r>
      <w:proofErr w:type="spellEnd"/>
      <w:r>
        <w:rPr>
          <w:lang w:val="uk-UA"/>
        </w:rPr>
        <w:t xml:space="preserve"> Р.М. Бібліографічний опис. Загальні вимоги та правила складання / МЕГУ ім. С. Дем’янчука ; Р.М. </w:t>
      </w:r>
      <w:proofErr w:type="spellStart"/>
      <w:r>
        <w:rPr>
          <w:lang w:val="uk-UA"/>
        </w:rPr>
        <w:t>Літнарович</w:t>
      </w:r>
      <w:proofErr w:type="spellEnd"/>
      <w:r>
        <w:rPr>
          <w:lang w:val="uk-UA"/>
        </w:rPr>
        <w:t xml:space="preserve">, О.В. </w:t>
      </w:r>
      <w:proofErr w:type="spellStart"/>
      <w:r>
        <w:rPr>
          <w:lang w:val="uk-UA"/>
        </w:rPr>
        <w:t>Кубай</w:t>
      </w:r>
      <w:proofErr w:type="spellEnd"/>
      <w:r>
        <w:rPr>
          <w:lang w:val="uk-UA"/>
        </w:rPr>
        <w:t>. Рівне : Вид-во МЕГУ ім. С. Дем’янчука, 2010. 44 с.</w:t>
      </w:r>
    </w:p>
    <w:p w:rsidR="00C90011" w:rsidRDefault="00C90011" w:rsidP="00C90011">
      <w:pPr>
        <w:numPr>
          <w:ilvl w:val="0"/>
          <w:numId w:val="3"/>
        </w:numPr>
        <w:jc w:val="both"/>
      </w:pPr>
      <w:r>
        <w:rPr>
          <w:lang w:val="uk-UA"/>
        </w:rPr>
        <w:t xml:space="preserve">Мартинюк А.П. Основи наукових досліджень у лінгвістиці : навчально-методичний посібник / А.П. Мартинюк. Х. : ХНУ імені В.Н. </w:t>
      </w:r>
      <w:proofErr w:type="spellStart"/>
      <w:r>
        <w:rPr>
          <w:lang w:val="uk-UA"/>
        </w:rPr>
        <w:t>Каразіна</w:t>
      </w:r>
      <w:proofErr w:type="spellEnd"/>
      <w:r>
        <w:rPr>
          <w:lang w:val="uk-UA"/>
        </w:rPr>
        <w:t>, 2007. 40 с.</w:t>
      </w:r>
    </w:p>
    <w:p w:rsidR="00C90011" w:rsidRDefault="00C90011" w:rsidP="00C90011">
      <w:pPr>
        <w:numPr>
          <w:ilvl w:val="0"/>
          <w:numId w:val="3"/>
        </w:numPr>
        <w:jc w:val="both"/>
      </w:pPr>
      <w:proofErr w:type="spellStart"/>
      <w:r>
        <w:rPr>
          <w:lang w:val="uk-UA"/>
        </w:rPr>
        <w:t>Навчально-</w:t>
      </w:r>
      <w:proofErr w:type="spellEnd"/>
      <w:r>
        <w:rPr>
          <w:lang w:val="uk-UA"/>
        </w:rPr>
        <w:t xml:space="preserve"> й науково-дослідна робота студентів-філологів (реферат, курсова, випускна робота з української мови та методики її навчання) : навчально-методичний посібник для студентів / М.І. </w:t>
      </w:r>
      <w:proofErr w:type="spellStart"/>
      <w:r>
        <w:rPr>
          <w:lang w:val="uk-UA"/>
        </w:rPr>
        <w:t>Пентилюк</w:t>
      </w:r>
      <w:proofErr w:type="spellEnd"/>
      <w:r>
        <w:rPr>
          <w:lang w:val="uk-UA"/>
        </w:rPr>
        <w:t>, І.В. </w:t>
      </w:r>
      <w:proofErr w:type="spellStart"/>
      <w:r>
        <w:rPr>
          <w:lang w:val="uk-UA"/>
        </w:rPr>
        <w:t>Гайдаєнко</w:t>
      </w:r>
      <w:proofErr w:type="spellEnd"/>
      <w:r>
        <w:rPr>
          <w:lang w:val="uk-UA"/>
        </w:rPr>
        <w:t xml:space="preserve">, Т.Г. </w:t>
      </w:r>
      <w:proofErr w:type="spellStart"/>
      <w:r>
        <w:rPr>
          <w:lang w:val="uk-UA"/>
        </w:rPr>
        <w:t>Окуневич</w:t>
      </w:r>
      <w:proofErr w:type="spellEnd"/>
      <w:r>
        <w:rPr>
          <w:lang w:val="uk-UA"/>
        </w:rPr>
        <w:t xml:space="preserve"> та ін. К. : </w:t>
      </w:r>
      <w:proofErr w:type="spellStart"/>
      <w:r>
        <w:rPr>
          <w:lang w:val="uk-UA"/>
        </w:rPr>
        <w:t>Ленвіт</w:t>
      </w:r>
      <w:proofErr w:type="spellEnd"/>
      <w:r>
        <w:rPr>
          <w:lang w:val="uk-UA"/>
        </w:rPr>
        <w:t xml:space="preserve">, 2010. 120 с. </w:t>
      </w:r>
    </w:p>
    <w:p w:rsidR="00C90011" w:rsidRDefault="00C90011" w:rsidP="00C90011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Основні вимоги до підготовки та написання навчально-наукових і кваліфікаційних робіт (для студентів-філологів) : методична розробка / КНУ ім. Т. Шевченка, Ін-т філології ; </w:t>
      </w:r>
      <w:proofErr w:type="spellStart"/>
      <w:r>
        <w:rPr>
          <w:lang w:val="uk-UA"/>
        </w:rPr>
        <w:t>кер</w:t>
      </w:r>
      <w:proofErr w:type="spellEnd"/>
      <w:r>
        <w:rPr>
          <w:lang w:val="uk-UA"/>
        </w:rPr>
        <w:t>. проекту Г.Ф. Семенюк. К. : КНУ ім. Т. Шевченка, 2011. 82 с.</w:t>
      </w:r>
    </w:p>
    <w:p w:rsidR="00C90011" w:rsidRDefault="00C90011" w:rsidP="00C90011">
      <w:pPr>
        <w:pStyle w:val="a3"/>
        <w:numPr>
          <w:ilvl w:val="0"/>
          <w:numId w:val="3"/>
        </w:numPr>
        <w:spacing w:after="0"/>
        <w:jc w:val="both"/>
      </w:pPr>
      <w:proofErr w:type="spellStart"/>
      <w:r>
        <w:rPr>
          <w:lang w:val="uk-UA"/>
        </w:rPr>
        <w:t>Пилипчук</w:t>
      </w:r>
      <w:proofErr w:type="spellEnd"/>
      <w:r>
        <w:rPr>
          <w:lang w:val="uk-UA"/>
        </w:rPr>
        <w:t xml:space="preserve"> М.І. Основи наукових досліджень : підручник / М.І. </w:t>
      </w:r>
      <w:proofErr w:type="spellStart"/>
      <w:r>
        <w:rPr>
          <w:lang w:val="uk-UA"/>
        </w:rPr>
        <w:t>Пилипчук</w:t>
      </w:r>
      <w:proofErr w:type="spellEnd"/>
      <w:r>
        <w:rPr>
          <w:lang w:val="uk-UA"/>
        </w:rPr>
        <w:t xml:space="preserve">, А.С. Григор’єв, В.В. Шостак. К. : Знання, 2007. 270 с. </w:t>
      </w:r>
    </w:p>
    <w:p w:rsidR="00C90011" w:rsidRDefault="00C90011" w:rsidP="00C90011">
      <w:pPr>
        <w:numPr>
          <w:ilvl w:val="0"/>
          <w:numId w:val="3"/>
        </w:numPr>
        <w:jc w:val="both"/>
      </w:pPr>
      <w:r>
        <w:rPr>
          <w:lang w:val="uk-UA"/>
        </w:rPr>
        <w:t xml:space="preserve">Філіпченко А.С. Основи наукових досліджень. Конспект лекцій : [посібник] / А.С. Філіпченко. К. : </w:t>
      </w:r>
      <w:proofErr w:type="spellStart"/>
      <w:r>
        <w:rPr>
          <w:lang w:val="uk-UA"/>
        </w:rPr>
        <w:t>Академвидав</w:t>
      </w:r>
      <w:proofErr w:type="spellEnd"/>
      <w:r>
        <w:rPr>
          <w:lang w:val="uk-UA"/>
        </w:rPr>
        <w:t>, 2004. 208 с.</w:t>
      </w:r>
    </w:p>
    <w:p w:rsidR="00C90011" w:rsidRDefault="00C90011" w:rsidP="00C90011">
      <w:pPr>
        <w:ind w:left="709"/>
      </w:pPr>
      <w:r>
        <w:rPr>
          <w:b/>
          <w:caps/>
          <w:lang w:val="uk-UA"/>
        </w:rPr>
        <w:t xml:space="preserve">3.3. </w:t>
      </w:r>
      <w:r>
        <w:rPr>
          <w:rFonts w:ascii="Times New Roman Полужирный" w:hAnsi="Times New Roman Полужирный"/>
          <w:b/>
          <w:lang w:val="uk-UA"/>
        </w:rPr>
        <w:t>Методичні рекомендації</w:t>
      </w:r>
    </w:p>
    <w:p w:rsidR="00C90011" w:rsidRDefault="00C90011" w:rsidP="00C90011">
      <w:pPr>
        <w:pStyle w:val="a5"/>
        <w:spacing w:line="240" w:lineRule="auto"/>
        <w:rPr>
          <w:sz w:val="24"/>
        </w:rPr>
      </w:pPr>
      <w:r>
        <w:rPr>
          <w:bCs/>
          <w:sz w:val="24"/>
        </w:rPr>
        <w:t>Відповідно до Положення про кваліфікаційну роботу (</w:t>
      </w:r>
      <w:proofErr w:type="spellStart"/>
      <w:r>
        <w:rPr>
          <w:bCs/>
          <w:sz w:val="24"/>
        </w:rPr>
        <w:t>проєкт</w:t>
      </w:r>
      <w:proofErr w:type="spellEnd"/>
      <w:r>
        <w:rPr>
          <w:bCs/>
          <w:sz w:val="24"/>
        </w:rPr>
        <w:t>), уведеного в дію наказом ХДУ</w:t>
      </w:r>
      <w:r>
        <w:rPr>
          <w:bCs/>
          <w:color w:val="FF0000"/>
          <w:sz w:val="24"/>
        </w:rPr>
        <w:t xml:space="preserve"> </w:t>
      </w:r>
      <w:r>
        <w:rPr>
          <w:bCs/>
          <w:sz w:val="24"/>
        </w:rPr>
        <w:t>№ 880-Д від 01.11.2019 р., кваліфікаційна робота (</w:t>
      </w:r>
      <w:proofErr w:type="spellStart"/>
      <w:r>
        <w:rPr>
          <w:bCs/>
          <w:sz w:val="24"/>
        </w:rPr>
        <w:t>проєкт</w:t>
      </w:r>
      <w:proofErr w:type="spellEnd"/>
      <w:r>
        <w:rPr>
          <w:bCs/>
          <w:sz w:val="24"/>
        </w:rPr>
        <w:t>) виконується українською мовою, у т.ч. роботи з іноземних мов (окрім робіт із мов національних меншин України); обсяг основного тексту (тобто без урахування сторінок зі списком використаних джерел і додатками) – 40–50 сторінок друкованого тексту (комп’ютерного набору).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color w:val="000000"/>
          <w:lang w:val="uk-UA"/>
        </w:rPr>
        <w:t>Зміст кваліфікаційної роботи випускника показує рівень загальнотеоретичної та професійної підготовки. Тема кваліфікаційної роботи має бути актуальною й відповідати сучасним вимогам до вивчення тієї чи іншої проблеми, а також відкривати для студента можливості самостійного наукового пошуку.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color w:val="000000"/>
          <w:lang w:val="uk-UA"/>
        </w:rPr>
        <w:t>Кваліфікаційна робота виконується під керівництвом кваліфікованого викладача (доктор, кандидат наук), який консультує студента, допомагає скласти план роботи, орієнтує студента в наукових концепціях, напрямах та методиці дослідження.</w:t>
      </w:r>
    </w:p>
    <w:p w:rsidR="00C90011" w:rsidRDefault="00C90011" w:rsidP="00C90011">
      <w:pPr>
        <w:widowControl w:val="0"/>
        <w:ind w:firstLine="709"/>
        <w:jc w:val="both"/>
      </w:pPr>
      <w:r>
        <w:rPr>
          <w:bCs/>
          <w:color w:val="000000"/>
          <w:lang w:val="uk-UA"/>
        </w:rPr>
        <w:t>Роботи виконуються в межах наукової теми кафедри.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Кваліфікаційна робота вважається актуальною за таких умов: </w:t>
      </w:r>
    </w:p>
    <w:p w:rsidR="00C90011" w:rsidRDefault="00C90011" w:rsidP="00C90011">
      <w:pPr>
        <w:widowControl w:val="0"/>
        <w:numPr>
          <w:ilvl w:val="0"/>
          <w:numId w:val="4"/>
        </w:numPr>
        <w:tabs>
          <w:tab w:val="left" w:pos="1893"/>
        </w:tabs>
        <w:jc w:val="both"/>
      </w:pPr>
      <w:r>
        <w:rPr>
          <w:color w:val="000000"/>
          <w:lang w:val="uk-UA"/>
        </w:rPr>
        <w:t xml:space="preserve">запропонована тема роботи недостатньо досліджена; </w:t>
      </w:r>
    </w:p>
    <w:p w:rsidR="00C90011" w:rsidRDefault="00C90011" w:rsidP="00C90011">
      <w:pPr>
        <w:widowControl w:val="0"/>
        <w:numPr>
          <w:ilvl w:val="0"/>
          <w:numId w:val="4"/>
        </w:numPr>
        <w:tabs>
          <w:tab w:val="left" w:pos="1893"/>
        </w:tabs>
        <w:jc w:val="both"/>
      </w:pPr>
      <w:r>
        <w:rPr>
          <w:color w:val="000000"/>
          <w:lang w:val="uk-UA"/>
        </w:rPr>
        <w:t xml:space="preserve">за темою роботи існують дискутабельні публікації науковців. </w:t>
      </w:r>
    </w:p>
    <w:p w:rsidR="00C90011" w:rsidRDefault="00C90011" w:rsidP="00C90011">
      <w:pPr>
        <w:widowControl w:val="0"/>
        <w:ind w:firstLine="709"/>
        <w:jc w:val="both"/>
      </w:pPr>
      <w:r>
        <w:rPr>
          <w:bCs/>
          <w:i/>
          <w:color w:val="000000"/>
          <w:lang w:val="uk-UA"/>
        </w:rPr>
        <w:t xml:space="preserve">Тематика кваліфікаційних робіт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Тематика робіт розробляється кафедрами та уточнюється у процесі індивідуальної </w:t>
      </w:r>
      <w:r>
        <w:rPr>
          <w:color w:val="000000"/>
          <w:lang w:val="uk-UA"/>
        </w:rPr>
        <w:lastRenderedPageBreak/>
        <w:t>роботи зі студентами.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Обираючи тему, студент керується певними науковими інтересами чи опирається на набутий практичний досвід. 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color w:val="000000"/>
          <w:lang w:val="uk-UA"/>
        </w:rPr>
        <w:t xml:space="preserve">Вибір конкретної теми кваліфікаційної роботи визначається її актуальністю і практичним значенням. При цьому враховується наявність власних науково-методичних і методичних </w:t>
      </w:r>
      <w:proofErr w:type="spellStart"/>
      <w:r>
        <w:rPr>
          <w:color w:val="000000"/>
          <w:lang w:val="uk-UA"/>
        </w:rPr>
        <w:t>наробок</w:t>
      </w:r>
      <w:proofErr w:type="spellEnd"/>
      <w:r>
        <w:rPr>
          <w:color w:val="000000"/>
          <w:lang w:val="uk-UA"/>
        </w:rPr>
        <w:t>, за необхідності – можливість опрацювання експериментального матеріалу, перспективу професійної орієнтації. Тематика кваліфікаційних робіт повинна бути безпосередньо пов’язана з вирішенням типових завдань професійної діяльності.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>Тема дослідження має бути достатньо інформативною. Ще під час її визначення студентові необхідно врахувати, що в ній має бути відображений об’єкт і предмет дослідження.</w:t>
      </w:r>
    </w:p>
    <w:p w:rsidR="00C90011" w:rsidRDefault="00C90011" w:rsidP="00C90011">
      <w:pPr>
        <w:widowControl w:val="0"/>
        <w:ind w:firstLine="709"/>
        <w:jc w:val="both"/>
      </w:pPr>
      <w:r>
        <w:rPr>
          <w:lang w:val="uk-UA"/>
        </w:rPr>
        <w:t>Студент має право запропонувати на розгляд кафедри власну тему.</w:t>
      </w:r>
    </w:p>
    <w:p w:rsidR="00C90011" w:rsidRDefault="00C90011" w:rsidP="00C90011">
      <w:pPr>
        <w:widowControl w:val="0"/>
        <w:ind w:firstLine="709"/>
        <w:jc w:val="both"/>
      </w:pPr>
      <w:r>
        <w:rPr>
          <w:bCs/>
          <w:i/>
          <w:color w:val="000000"/>
          <w:lang w:val="uk-UA"/>
        </w:rPr>
        <w:t xml:space="preserve">Структура кваліфікаційних робіт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Робота повинна містити: </w:t>
      </w:r>
    </w:p>
    <w:p w:rsidR="00C90011" w:rsidRDefault="00C90011" w:rsidP="00C90011">
      <w:pPr>
        <w:widowControl w:val="0"/>
        <w:numPr>
          <w:ilvl w:val="0"/>
          <w:numId w:val="5"/>
        </w:numPr>
        <w:jc w:val="both"/>
      </w:pPr>
      <w:r>
        <w:rPr>
          <w:color w:val="000000"/>
          <w:lang w:val="uk-UA"/>
        </w:rPr>
        <w:t xml:space="preserve">обґрунтування актуальності обраної теми; </w:t>
      </w:r>
    </w:p>
    <w:p w:rsidR="00C90011" w:rsidRDefault="00C90011" w:rsidP="00C90011">
      <w:pPr>
        <w:widowControl w:val="0"/>
        <w:numPr>
          <w:ilvl w:val="0"/>
          <w:numId w:val="5"/>
        </w:numPr>
        <w:jc w:val="both"/>
      </w:pPr>
      <w:r>
        <w:rPr>
          <w:color w:val="000000"/>
          <w:lang w:val="uk-UA"/>
        </w:rPr>
        <w:t xml:space="preserve">чітко визначені предмет і об’єкт дослідження; </w:t>
      </w:r>
    </w:p>
    <w:p w:rsidR="00C90011" w:rsidRDefault="00C90011" w:rsidP="00C90011">
      <w:pPr>
        <w:widowControl w:val="0"/>
        <w:numPr>
          <w:ilvl w:val="0"/>
          <w:numId w:val="5"/>
        </w:numPr>
        <w:jc w:val="both"/>
      </w:pPr>
      <w:r>
        <w:rPr>
          <w:color w:val="000000"/>
          <w:lang w:val="uk-UA"/>
        </w:rPr>
        <w:t xml:space="preserve">мету та завдання дослідження; </w:t>
      </w:r>
    </w:p>
    <w:p w:rsidR="00C90011" w:rsidRDefault="00C90011" w:rsidP="00C90011">
      <w:pPr>
        <w:widowControl w:val="0"/>
        <w:numPr>
          <w:ilvl w:val="0"/>
          <w:numId w:val="5"/>
        </w:numPr>
        <w:jc w:val="both"/>
      </w:pPr>
      <w:r>
        <w:rPr>
          <w:color w:val="000000"/>
          <w:lang w:val="uk-UA"/>
        </w:rPr>
        <w:t xml:space="preserve">короткий науково-аналітичний огляд джерел про виникнення й сучасний стан досліджуваної проблеми; </w:t>
      </w:r>
    </w:p>
    <w:p w:rsidR="00C90011" w:rsidRDefault="00C90011" w:rsidP="00C90011">
      <w:pPr>
        <w:widowControl w:val="0"/>
        <w:numPr>
          <w:ilvl w:val="0"/>
          <w:numId w:val="5"/>
        </w:numPr>
        <w:jc w:val="both"/>
      </w:pPr>
      <w:r>
        <w:rPr>
          <w:color w:val="000000"/>
          <w:lang w:val="uk-UA"/>
        </w:rPr>
        <w:t xml:space="preserve">критичний аналіз монографічних і періодичних наукових видань з теми дослідження; </w:t>
      </w:r>
    </w:p>
    <w:p w:rsidR="00C90011" w:rsidRDefault="00C90011" w:rsidP="00C90011">
      <w:pPr>
        <w:widowControl w:val="0"/>
        <w:numPr>
          <w:ilvl w:val="0"/>
          <w:numId w:val="5"/>
        </w:numPr>
        <w:jc w:val="both"/>
      </w:pPr>
      <w:r>
        <w:rPr>
          <w:color w:val="000000"/>
          <w:lang w:val="uk-UA"/>
        </w:rPr>
        <w:t xml:space="preserve">ключову інформацію в зручній для сприйняття формі (таблиці, діаграми, ілюстрації тощо); </w:t>
      </w:r>
    </w:p>
    <w:p w:rsidR="00C90011" w:rsidRDefault="00C90011" w:rsidP="00C90011">
      <w:pPr>
        <w:widowControl w:val="0"/>
        <w:numPr>
          <w:ilvl w:val="0"/>
          <w:numId w:val="5"/>
        </w:numPr>
        <w:jc w:val="both"/>
      </w:pPr>
      <w:r>
        <w:rPr>
          <w:color w:val="000000"/>
          <w:lang w:val="uk-UA"/>
        </w:rPr>
        <w:t xml:space="preserve">самостійні дослідження, виконані із залученням сучасних інформаційних технологій, висновки.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Кваліфікаційні роботи передбачають: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>систематизацію, закріплення, розширення теоретичних і практичних знань з фаху та застосування їх при вирішенні конкретних наукових завдань;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>вміння виявляти проблеми наукового і практичного змісту та пропонувати шляхи їх вирішення;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>розвиток навичок самостійної роботи й оволодіння методами дослідження;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>розвиток навичок пошуку та систематизації інформації, її обробки із застосуванням комп’ютерних інформаційних систем;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>визначення рівня підготовки студента до самостійного аналізу та викладу матеріалу, вміння захищати свою роботу.</w:t>
      </w:r>
    </w:p>
    <w:p w:rsidR="00C90011" w:rsidRDefault="00C90011" w:rsidP="00C90011">
      <w:pPr>
        <w:widowControl w:val="0"/>
        <w:ind w:firstLine="709"/>
        <w:jc w:val="both"/>
      </w:pPr>
      <w:r>
        <w:rPr>
          <w:i/>
          <w:color w:val="000000"/>
          <w:lang w:val="uk-UA"/>
        </w:rPr>
        <w:t xml:space="preserve">Зміст структурних елементів роботи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Загальними вимогами до викладу матеріалу кваліфікаційної роботи є чіткість побудови, логічна послідовність, переконлива аргументація, точність у визначеннях, конкретність у викладенні результатів роботи, обґрунтування висновків та рекомендацій. 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Кваліфікаційну роботу необхідно надрукувати та переплести у жорстку палітурку. Матеріал роботи слід подати у такій послідовності: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 xml:space="preserve">титульний аркуш;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 xml:space="preserve">зміст;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 xml:space="preserve">вступ;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 xml:space="preserve">розділи (основна частина);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 xml:space="preserve">висновки;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 xml:space="preserve">список використаних джерел; </w:t>
      </w:r>
    </w:p>
    <w:p w:rsidR="00C90011" w:rsidRDefault="00C90011" w:rsidP="00C90011">
      <w:pPr>
        <w:widowControl w:val="0"/>
        <w:numPr>
          <w:ilvl w:val="0"/>
          <w:numId w:val="6"/>
        </w:numPr>
        <w:jc w:val="both"/>
      </w:pPr>
      <w:r>
        <w:rPr>
          <w:color w:val="000000"/>
          <w:lang w:val="uk-UA"/>
        </w:rPr>
        <w:t xml:space="preserve">додатки. 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i/>
          <w:color w:val="000000"/>
          <w:lang w:val="uk-UA"/>
        </w:rPr>
        <w:t>Зміст</w:t>
      </w:r>
      <w:r>
        <w:rPr>
          <w:color w:val="000000"/>
          <w:lang w:val="uk-UA"/>
        </w:rPr>
        <w:t xml:space="preserve"> подають на початку роботи. Він містить назви розділів, підрозділів із зазначенням початкових сторінок. Назви розділів і підрозділів повинні бути стислими і зрозумілими, літературно грамотними, пов’язаними з назвою роботи. Зміст роботи </w:t>
      </w:r>
      <w:r>
        <w:rPr>
          <w:color w:val="000000"/>
          <w:lang w:val="uk-UA"/>
        </w:rPr>
        <w:lastRenderedPageBreak/>
        <w:t>визначає її тема.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color w:val="000000"/>
          <w:lang w:val="uk-UA"/>
        </w:rPr>
        <w:t xml:space="preserve">Відповідно до передбачуваної теми студент самостійно або за рекомендацією керівника добирає літературні джерела (книги, брошури, статті, </w:t>
      </w:r>
      <w:proofErr w:type="spellStart"/>
      <w:r>
        <w:rPr>
          <w:color w:val="000000"/>
          <w:lang w:val="uk-UA"/>
        </w:rPr>
        <w:t>Інтернет-ресурси</w:t>
      </w:r>
      <w:proofErr w:type="spellEnd"/>
      <w:r>
        <w:rPr>
          <w:color w:val="000000"/>
          <w:lang w:val="uk-UA"/>
        </w:rPr>
        <w:t xml:space="preserve"> тощо) і відповідні нормативні документи, складає проект змісту, який обговорює з керівником. </w:t>
      </w:r>
    </w:p>
    <w:p w:rsidR="00C90011" w:rsidRDefault="00C90011" w:rsidP="00C90011">
      <w:pPr>
        <w:widowControl w:val="0"/>
        <w:ind w:firstLine="709"/>
        <w:jc w:val="both"/>
      </w:pPr>
      <w:r>
        <w:rPr>
          <w:i/>
          <w:color w:val="000000"/>
          <w:lang w:val="uk-UA"/>
        </w:rPr>
        <w:t>Вступ</w:t>
      </w:r>
      <w:r>
        <w:rPr>
          <w:color w:val="000000"/>
          <w:lang w:val="uk-UA"/>
        </w:rPr>
        <w:t>. У вступі подається наукове обґрунтування актуальності теми дослідження, у стислій формі визначається сутність дослідження. Вступ повинен бути компактним, розкривати сутність роботи.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>Актуальність роботи має відповідати як сучасним потребам фахової галузі науки, так і перспективам її розвитку, практичним завданням.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>Об’єкт і предмет дослідження – це поняття, які існують в єдності й водночас повинні чітко розрізнятися. Об’єкт – загальна сфера наукового пошуку, предмет – конкретний ракурс дослідження об’єкта.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Мета роботи визначається чітко, передбачає з’ясування певного результату і те, яким його бажає отримати дослідник.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Завдання дослідження мають бути розв’язані для досягнення поставленої мети. Вони повинні вказувати, що конкретно планується зробити: «показати», «простежити», «виявити», «окреслити», «виокремити», «визначити», «обґрунтувати» тощо.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>Методи дослідження слід добирати адекватно предмету, меті та завданням дослідження, оскільки саме методи допомагають їх вирішити.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Практичне значення одержаних результатів. У роботі, яка має прикладне значення, треба подати відомості про практичне застосування одержаних результатів. 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color w:val="000000"/>
          <w:lang w:val="uk-UA"/>
        </w:rPr>
        <w:t xml:space="preserve">Кожний розділ кваліфікаційної роботи може поділятися на підрозділи. Кожен підрозділ повинен містити закінчену інформацію.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Висновки є завершальною частиною кваліфікаційної роботи. Вони мають бути логічними, подаватися у вигляді окремих лаконічних положень. 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>Слід узгоджувати висновки з завданнями дослідження. Перш ніж переходити до написання висновків, доцільно ще раз перечитати завдання, які ставились дослідником на початку роботи і згідно з ними послідовно розкривати досягнуті результати. До кожного завдання дослідження має бути 1-2 висновки, а в разі наявності важливого матеріалу – декілька.</w:t>
      </w:r>
    </w:p>
    <w:p w:rsidR="00C90011" w:rsidRDefault="00C90011" w:rsidP="00C90011">
      <w:pPr>
        <w:pStyle w:val="a5"/>
        <w:spacing w:line="240" w:lineRule="auto"/>
        <w:ind w:firstLine="741"/>
        <w:rPr>
          <w:sz w:val="24"/>
        </w:rPr>
      </w:pPr>
      <w:r>
        <w:rPr>
          <w:color w:val="000000"/>
          <w:sz w:val="24"/>
        </w:rPr>
        <w:t xml:space="preserve">Література включає складений за чинними правилами перелік використаних джерел. </w:t>
      </w:r>
      <w:r>
        <w:rPr>
          <w:sz w:val="24"/>
        </w:rPr>
        <w:t>Кількість використаних джерел має бути в межах 40 ±10 джерел.</w:t>
      </w:r>
    </w:p>
    <w:p w:rsidR="00C90011" w:rsidRDefault="00C90011" w:rsidP="00C90011">
      <w:pPr>
        <w:widowControl w:val="0"/>
        <w:ind w:firstLine="709"/>
        <w:jc w:val="both"/>
      </w:pPr>
      <w:r>
        <w:rPr>
          <w:color w:val="000000"/>
          <w:lang w:val="uk-UA"/>
        </w:rPr>
        <w:t xml:space="preserve">Розміщуючи матеріали бібліографічного опису літератури, слід пам’ятати, що всі джерела розташовуються в алфавітному порядку або в порядку, за яким вони згадуються в тексті. Порядковий номер описів у переліку посилань є посиланнями у тексті (номерні посилання). 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color w:val="000000"/>
          <w:lang w:val="uk-UA"/>
        </w:rPr>
        <w:t>Додатки. Додатки не є обов’язковим елементом дослідження і не входять до його основного змісту. Додатки роблять тоді, коли теоретичний або емпіричний матеріал надто великий. У разі потреби до додатків включають допоміжний матеріал, необхідний для повноти сприйняття роботи: додаткові ілюстрації або таблиці; матеріали, які через великий обсяг, специфіку викладення або форму подання не можуть бути віднесені до основної частини.</w:t>
      </w:r>
    </w:p>
    <w:p w:rsidR="00C90011" w:rsidRDefault="00C90011" w:rsidP="00C90011">
      <w:pPr>
        <w:pStyle w:val="a5"/>
        <w:spacing w:line="240" w:lineRule="auto"/>
        <w:ind w:firstLine="708"/>
        <w:rPr>
          <w:sz w:val="24"/>
        </w:rPr>
      </w:pPr>
      <w:r>
        <w:rPr>
          <w:bCs/>
          <w:sz w:val="24"/>
        </w:rPr>
        <w:t xml:space="preserve">Кваліфікаційна робота має бути чітко структурованою з дотриманням таких технічних вимог: </w:t>
      </w:r>
    </w:p>
    <w:p w:rsidR="00C90011" w:rsidRDefault="00C90011" w:rsidP="00C90011">
      <w:pPr>
        <w:pStyle w:val="a5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 w:val="24"/>
        </w:rPr>
      </w:pPr>
      <w:r>
        <w:rPr>
          <w:color w:val="000000"/>
          <w:spacing w:val="3"/>
          <w:sz w:val="24"/>
        </w:rPr>
        <w:t xml:space="preserve">текстовий редактор – Word 6/7 (або більш високої версії) для Windows; </w:t>
      </w:r>
    </w:p>
    <w:p w:rsidR="00C90011" w:rsidRDefault="00C90011" w:rsidP="00C90011">
      <w:pPr>
        <w:pStyle w:val="a5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 w:val="24"/>
        </w:rPr>
      </w:pPr>
      <w:r>
        <w:rPr>
          <w:color w:val="000000"/>
          <w:spacing w:val="3"/>
          <w:sz w:val="24"/>
        </w:rPr>
        <w:t xml:space="preserve">шрифт – </w:t>
      </w:r>
      <w:proofErr w:type="spellStart"/>
      <w:r>
        <w:rPr>
          <w:color w:val="000000"/>
          <w:spacing w:val="3"/>
          <w:sz w:val="24"/>
        </w:rPr>
        <w:t>Times</w:t>
      </w:r>
      <w:proofErr w:type="spellEnd"/>
      <w:r>
        <w:rPr>
          <w:color w:val="000000"/>
          <w:spacing w:val="3"/>
          <w:sz w:val="24"/>
        </w:rPr>
        <w:t xml:space="preserve"> </w:t>
      </w:r>
      <w:proofErr w:type="spellStart"/>
      <w:r>
        <w:rPr>
          <w:color w:val="000000"/>
          <w:spacing w:val="3"/>
          <w:sz w:val="24"/>
        </w:rPr>
        <w:t>New</w:t>
      </w:r>
      <w:proofErr w:type="spellEnd"/>
      <w:r>
        <w:rPr>
          <w:color w:val="000000"/>
          <w:spacing w:val="3"/>
          <w:sz w:val="24"/>
        </w:rPr>
        <w:t xml:space="preserve"> </w:t>
      </w:r>
      <w:proofErr w:type="spellStart"/>
      <w:r>
        <w:rPr>
          <w:color w:val="000000"/>
          <w:spacing w:val="3"/>
          <w:sz w:val="24"/>
        </w:rPr>
        <w:t>Roman</w:t>
      </w:r>
      <w:proofErr w:type="spellEnd"/>
      <w:r>
        <w:rPr>
          <w:color w:val="000000"/>
          <w:spacing w:val="3"/>
          <w:sz w:val="24"/>
        </w:rPr>
        <w:t xml:space="preserve"> розміру 14 пунктів; </w:t>
      </w:r>
    </w:p>
    <w:p w:rsidR="00C90011" w:rsidRDefault="00C90011" w:rsidP="00C90011">
      <w:pPr>
        <w:pStyle w:val="a5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 w:val="24"/>
        </w:rPr>
      </w:pPr>
      <w:r>
        <w:rPr>
          <w:color w:val="000000"/>
          <w:spacing w:val="3"/>
          <w:sz w:val="24"/>
        </w:rPr>
        <w:t xml:space="preserve">міжрядковий інтервал – 1,5 </w:t>
      </w:r>
      <w:proofErr w:type="spellStart"/>
      <w:r>
        <w:rPr>
          <w:color w:val="000000"/>
          <w:spacing w:val="3"/>
          <w:sz w:val="24"/>
        </w:rPr>
        <w:t>пункта</w:t>
      </w:r>
      <w:proofErr w:type="spellEnd"/>
      <w:r>
        <w:rPr>
          <w:color w:val="000000"/>
          <w:spacing w:val="3"/>
          <w:sz w:val="24"/>
        </w:rPr>
        <w:t xml:space="preserve">, відстань між абзацами (меню «Формат» – «Абзац» – «Відступи й інтервали» – «Інтервал») – 0 пунктів; </w:t>
      </w:r>
    </w:p>
    <w:p w:rsidR="00C90011" w:rsidRDefault="00C90011" w:rsidP="00C90011">
      <w:pPr>
        <w:pStyle w:val="a5"/>
        <w:numPr>
          <w:ilvl w:val="0"/>
          <w:numId w:val="7"/>
        </w:numPr>
        <w:tabs>
          <w:tab w:val="left" w:pos="851"/>
        </w:tabs>
        <w:spacing w:line="240" w:lineRule="auto"/>
        <w:ind w:left="0" w:firstLine="567"/>
        <w:rPr>
          <w:sz w:val="24"/>
        </w:rPr>
      </w:pPr>
      <w:r>
        <w:rPr>
          <w:color w:val="000000"/>
          <w:spacing w:val="3"/>
          <w:sz w:val="24"/>
        </w:rPr>
        <w:t>розміри берегів: лівий – 40 мм, правий – 15 мм, верхній і нижній – 20 мм.</w:t>
      </w:r>
    </w:p>
    <w:p w:rsidR="00C90011" w:rsidRDefault="00C90011" w:rsidP="00C90011">
      <w:pPr>
        <w:pStyle w:val="a5"/>
        <w:spacing w:line="240" w:lineRule="auto"/>
        <w:ind w:firstLine="567"/>
        <w:rPr>
          <w:sz w:val="24"/>
        </w:rPr>
      </w:pPr>
      <w:r>
        <w:rPr>
          <w:bCs/>
          <w:sz w:val="24"/>
        </w:rPr>
        <w:t xml:space="preserve">– сторінки нумерують у правому верхньому куті без крапки в кінці (титульний аркуш не нумерують);  </w:t>
      </w:r>
    </w:p>
    <w:p w:rsidR="00C90011" w:rsidRDefault="00C90011" w:rsidP="00C90011">
      <w:pPr>
        <w:pStyle w:val="a5"/>
        <w:spacing w:line="240" w:lineRule="auto"/>
        <w:ind w:firstLine="567"/>
        <w:rPr>
          <w:sz w:val="24"/>
        </w:rPr>
      </w:pPr>
      <w:r>
        <w:rPr>
          <w:bCs/>
          <w:sz w:val="24"/>
        </w:rPr>
        <w:lastRenderedPageBreak/>
        <w:t>– покликання в тексті на джерела оформлюють у квадратових дужках порядковим номером за Списком використаних джерел, напр.: «[5, с. 81]»;</w:t>
      </w:r>
    </w:p>
    <w:p w:rsidR="00C90011" w:rsidRDefault="00C90011" w:rsidP="00C90011">
      <w:pPr>
        <w:widowControl w:val="0"/>
        <w:ind w:firstLine="709"/>
        <w:jc w:val="both"/>
        <w:rPr>
          <w:lang w:val="uk-UA"/>
        </w:rPr>
      </w:pPr>
      <w:r>
        <w:rPr>
          <w:bCs/>
          <w:lang w:val="uk-UA"/>
        </w:rPr>
        <w:t>– Список використаних джерел укладають відповідно до чинного «ДСТУ 7.1:2006. Бібліографічний запис. Бібліографічний опис.  Загальні  вимоги  та  правила  складання».</w:t>
      </w:r>
    </w:p>
    <w:p w:rsidR="00C90011" w:rsidRDefault="00C90011" w:rsidP="00C90011">
      <w:pPr>
        <w:ind w:firstLine="709"/>
        <w:jc w:val="both"/>
        <w:rPr>
          <w:lang w:val="uk-UA"/>
        </w:rPr>
      </w:pPr>
      <w:r>
        <w:rPr>
          <w:i/>
          <w:lang w:val="uk-UA"/>
        </w:rPr>
        <w:t>Типові недоліки і помилки: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зміст роботи не відповідає плану або не розкриває тему повністю чи в її основній частині;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сформульовані розділи (підрозділи) не відбивають реальну проблемну ситуацію, стан об’єкта;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мета дослідження не пов’язана з проблемою, сформульована абстрактно і не відбиває специфіки об’єкта і предмета дослідження;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автор не виявив самостійності, робота являє собою компіляцію або плагіат;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не зроблено глибокого і всебічного аналізу сучасних офіційних і нормативних документів, нової спеціальної літератури з теми дослідження (останні 2–10 років);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 xml:space="preserve">аналітичний огляд вітчизняних і зарубіжних публікацій з теми роботи має форму анотованого списку і не відбиває рівня </w:t>
      </w:r>
      <w:proofErr w:type="spellStart"/>
      <w:r>
        <w:rPr>
          <w:lang w:val="uk-UA"/>
        </w:rPr>
        <w:t>досліджуваності</w:t>
      </w:r>
      <w:proofErr w:type="spellEnd"/>
      <w:r>
        <w:rPr>
          <w:lang w:val="uk-UA"/>
        </w:rPr>
        <w:t xml:space="preserve"> проблеми;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кінцевий результат не відповідає меті дослідження, висновки не відповідають поставленим завданням;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 xml:space="preserve">у роботі немає посилань на першоджерела або вказані не ті, з яких </w:t>
      </w:r>
      <w:proofErr w:type="spellStart"/>
      <w:r>
        <w:rPr>
          <w:lang w:val="uk-UA"/>
        </w:rPr>
        <w:t>запозичено</w:t>
      </w:r>
      <w:proofErr w:type="spellEnd"/>
      <w:r>
        <w:rPr>
          <w:lang w:val="uk-UA"/>
        </w:rPr>
        <w:t xml:space="preserve"> матеріал;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бібліографічний опис джерел у списку використаної літератури наведено довільно, без дотримання вимог державного стандарту;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як ілюстративний матеріал використано таблиці, діаграми, схеми, запозичені не з першоджерел, а з підручника, навчального посібника, монографії або наукової статті;</w:t>
      </w:r>
    </w:p>
    <w:p w:rsidR="00C90011" w:rsidRDefault="00C90011" w:rsidP="00C90011">
      <w:pPr>
        <w:numPr>
          <w:ilvl w:val="0"/>
          <w:numId w:val="8"/>
        </w:numPr>
        <w:jc w:val="both"/>
      </w:pPr>
      <w:r>
        <w:rPr>
          <w:lang w:val="uk-UA"/>
        </w:rPr>
        <w:t>обсяг та оформлення роботи не відповідають вимогам, робота виконана неохайно, з помилками.</w:t>
      </w:r>
    </w:p>
    <w:p w:rsidR="00C90011" w:rsidRDefault="00C90011" w:rsidP="00C90011">
      <w:pPr>
        <w:shd w:val="clear" w:color="auto" w:fill="FFFFFF"/>
        <w:spacing w:before="67"/>
        <w:ind w:right="86"/>
        <w:jc w:val="center"/>
      </w:pPr>
      <w:r>
        <w:rPr>
          <w:b/>
          <w:color w:val="000000"/>
          <w:spacing w:val="-9"/>
          <w:lang w:val="uk-UA"/>
        </w:rPr>
        <w:t>4. ФОРМИ Й МЕТОДИ КОНТРОЛЮ</w:t>
      </w:r>
    </w:p>
    <w:p w:rsidR="00C90011" w:rsidRDefault="00C90011" w:rsidP="00C90011">
      <w:pPr>
        <w:ind w:firstLine="708"/>
        <w:jc w:val="both"/>
      </w:pPr>
      <w:r>
        <w:rPr>
          <w:lang w:val="uk-UA"/>
        </w:rPr>
        <w:t>Контроль діяльності випускників під час практики складається з поточного і підсумкового.</w:t>
      </w:r>
    </w:p>
    <w:p w:rsidR="00C90011" w:rsidRDefault="00C90011" w:rsidP="00C90011">
      <w:pPr>
        <w:ind w:firstLine="708"/>
        <w:jc w:val="both"/>
      </w:pPr>
      <w:r>
        <w:rPr>
          <w:i/>
          <w:lang w:val="uk-UA"/>
        </w:rPr>
        <w:t>Поточний контроль</w:t>
      </w:r>
      <w:r>
        <w:rPr>
          <w:lang w:val="uk-UA"/>
        </w:rPr>
        <w:t xml:space="preserve"> здійснюється протягом практики науковим керівником та кафедрою (обговорення структурних розділів кваліфікаційної роботи з визначенням необхідних положень дослідження, що потребують опрацювання або переробки).</w:t>
      </w:r>
    </w:p>
    <w:p w:rsidR="00C90011" w:rsidRDefault="00C90011" w:rsidP="00C90011">
      <w:pPr>
        <w:ind w:firstLine="709"/>
        <w:jc w:val="both"/>
      </w:pPr>
      <w:r>
        <w:rPr>
          <w:lang w:val="uk-UA"/>
        </w:rPr>
        <w:t xml:space="preserve">Підсумковий контроль здійснюється на засіданні кафедри англійської філології та світової літератури імені професора Олега Мішукова в </w:t>
      </w:r>
      <w:r>
        <w:rPr>
          <w:bCs/>
          <w:lang w:val="uk-UA"/>
        </w:rPr>
        <w:t xml:space="preserve">формі </w:t>
      </w:r>
      <w:proofErr w:type="spellStart"/>
      <w:r>
        <w:rPr>
          <w:bCs/>
          <w:lang w:val="uk-UA"/>
        </w:rPr>
        <w:t>передзахисту</w:t>
      </w:r>
      <w:proofErr w:type="spellEnd"/>
      <w:r>
        <w:rPr>
          <w:bCs/>
          <w:lang w:val="uk-UA"/>
        </w:rPr>
        <w:t xml:space="preserve"> кваліфікаційної роботи з наданням необхідної інформації (див. «Вимоги до звіту»).</w:t>
      </w:r>
    </w:p>
    <w:p w:rsidR="00C90011" w:rsidRDefault="00C90011" w:rsidP="00C90011">
      <w:pPr>
        <w:jc w:val="center"/>
      </w:pPr>
      <w:r>
        <w:rPr>
          <w:b/>
          <w:bCs/>
          <w:caps/>
          <w:lang w:val="uk-UA"/>
        </w:rPr>
        <w:t>5. Вимоги до звіту</w:t>
      </w:r>
    </w:p>
    <w:p w:rsidR="00C90011" w:rsidRDefault="00C90011" w:rsidP="00C90011">
      <w:pPr>
        <w:ind w:firstLine="709"/>
        <w:jc w:val="both"/>
        <w:rPr>
          <w:lang w:val="uk-UA"/>
        </w:rPr>
      </w:pPr>
      <w:r>
        <w:rPr>
          <w:lang w:val="uk-UA"/>
        </w:rPr>
        <w:t xml:space="preserve">На завершення переддипломної практики студент повинен здати науковому керівникові переплетену кваліфікаційну роботу в надрукованому вигляді. </w:t>
      </w:r>
      <w:r>
        <w:rPr>
          <w:bCs/>
          <w:lang w:val="uk-UA"/>
        </w:rPr>
        <w:t xml:space="preserve">Звіт здійснюється у формі </w:t>
      </w:r>
      <w:proofErr w:type="spellStart"/>
      <w:r>
        <w:rPr>
          <w:bCs/>
          <w:lang w:val="uk-UA"/>
        </w:rPr>
        <w:t>передзахисту</w:t>
      </w:r>
      <w:proofErr w:type="spellEnd"/>
      <w:r>
        <w:rPr>
          <w:bCs/>
          <w:lang w:val="uk-UA"/>
        </w:rPr>
        <w:t xml:space="preserve"> кваліфікаційної роботи (</w:t>
      </w:r>
      <w:proofErr w:type="spellStart"/>
      <w:r>
        <w:rPr>
          <w:bCs/>
          <w:lang w:val="uk-UA"/>
        </w:rPr>
        <w:t>проєкту</w:t>
      </w:r>
      <w:proofErr w:type="spellEnd"/>
      <w:r>
        <w:rPr>
          <w:bCs/>
          <w:lang w:val="uk-UA"/>
        </w:rPr>
        <w:t xml:space="preserve">), надання інформації щодо оприлюднення результатів дослідження (статті, тези, виступи на конференціях тощо) та довідки про перевірку на унікальність відповідно до «Порядку виявлення та запобігання академічному плагіату у науково-дослідній та навчальній діяльності здобувачів вищої освіти». </w:t>
      </w:r>
    </w:p>
    <w:p w:rsidR="00C90011" w:rsidRPr="00992911" w:rsidRDefault="00C90011" w:rsidP="00C90011">
      <w:pPr>
        <w:jc w:val="center"/>
        <w:rPr>
          <w:lang w:val="uk-UA"/>
        </w:rPr>
      </w:pPr>
      <w:r w:rsidRPr="00992911">
        <w:rPr>
          <w:rFonts w:ascii="Times New Roman Полужирный" w:hAnsi="Times New Roman Полужирный"/>
          <w:b/>
          <w:caps/>
          <w:lang w:val="uk-UA"/>
        </w:rPr>
        <w:t>6. Критерії оцінювання</w:t>
      </w:r>
      <w:r w:rsidRPr="00992911">
        <w:rPr>
          <w:b/>
          <w:lang w:val="uk-UA"/>
        </w:rPr>
        <w:t xml:space="preserve"> </w:t>
      </w:r>
    </w:p>
    <w:p w:rsidR="00C90011" w:rsidRPr="00992911" w:rsidRDefault="00C90011" w:rsidP="00C90011">
      <w:pPr>
        <w:ind w:firstLine="709"/>
        <w:jc w:val="both"/>
        <w:rPr>
          <w:lang w:val="uk-UA"/>
        </w:rPr>
      </w:pPr>
      <w:r>
        <w:rPr>
          <w:lang w:val="uk-UA"/>
        </w:rPr>
        <w:t>При оцінюванні кваліфікаційної роботи виходять з того, що студент повинен уміти:</w:t>
      </w:r>
    </w:p>
    <w:p w:rsidR="00C90011" w:rsidRDefault="00C90011" w:rsidP="00C90011">
      <w:pPr>
        <w:numPr>
          <w:ilvl w:val="0"/>
          <w:numId w:val="9"/>
        </w:numPr>
        <w:jc w:val="both"/>
      </w:pPr>
      <w:r>
        <w:rPr>
          <w:lang w:val="uk-UA"/>
        </w:rPr>
        <w:t>формулювати мету і завдання дослідження;</w:t>
      </w:r>
    </w:p>
    <w:p w:rsidR="00C90011" w:rsidRDefault="00C90011" w:rsidP="00C90011">
      <w:pPr>
        <w:numPr>
          <w:ilvl w:val="0"/>
          <w:numId w:val="9"/>
        </w:numPr>
        <w:jc w:val="both"/>
      </w:pPr>
      <w:r>
        <w:rPr>
          <w:lang w:val="uk-UA"/>
        </w:rPr>
        <w:t>складати план дослідження;</w:t>
      </w:r>
    </w:p>
    <w:p w:rsidR="00C90011" w:rsidRDefault="00C90011" w:rsidP="00C90011">
      <w:pPr>
        <w:numPr>
          <w:ilvl w:val="0"/>
          <w:numId w:val="9"/>
        </w:numPr>
        <w:jc w:val="both"/>
      </w:pPr>
      <w:r>
        <w:rPr>
          <w:lang w:val="uk-UA"/>
        </w:rPr>
        <w:t>вести бібліографічний пошук із застосуванням сучасних інформаційних технологій;</w:t>
      </w:r>
    </w:p>
    <w:p w:rsidR="00C90011" w:rsidRDefault="00C90011" w:rsidP="00C90011">
      <w:pPr>
        <w:numPr>
          <w:ilvl w:val="0"/>
          <w:numId w:val="9"/>
        </w:numPr>
        <w:jc w:val="both"/>
      </w:pPr>
      <w:r>
        <w:rPr>
          <w:lang w:val="uk-UA"/>
        </w:rPr>
        <w:lastRenderedPageBreak/>
        <w:t>використовувати сучасні методи наукового дослідження, модифікувати наявні та розробляти нові методи, керуючись завданнями конкретного дослідження;</w:t>
      </w:r>
    </w:p>
    <w:p w:rsidR="00C90011" w:rsidRDefault="00C90011" w:rsidP="00C90011">
      <w:pPr>
        <w:numPr>
          <w:ilvl w:val="0"/>
          <w:numId w:val="9"/>
        </w:numPr>
        <w:jc w:val="both"/>
      </w:pPr>
      <w:r>
        <w:rPr>
          <w:lang w:val="uk-UA"/>
        </w:rPr>
        <w:t>обробляти отримані дані, аналізувати і синтезувати їх на базі відомих літературних джерел;</w:t>
      </w:r>
    </w:p>
    <w:p w:rsidR="00C90011" w:rsidRDefault="00C90011" w:rsidP="00C90011">
      <w:pPr>
        <w:numPr>
          <w:ilvl w:val="0"/>
          <w:numId w:val="9"/>
        </w:numPr>
        <w:jc w:val="both"/>
      </w:pPr>
      <w:r>
        <w:rPr>
          <w:lang w:val="uk-UA"/>
        </w:rPr>
        <w:t>оформляти результати досліджень відповідно до сучасних вимог, у вигляді звітів, рефератів, статей.</w:t>
      </w:r>
    </w:p>
    <w:p w:rsidR="00C90011" w:rsidRDefault="00C90011" w:rsidP="00C90011">
      <w:pPr>
        <w:pStyle w:val="1"/>
        <w:ind w:firstLine="709"/>
        <w:jc w:val="both"/>
      </w:pPr>
      <w:r>
        <w:rPr>
          <w:lang w:val="uk-UA"/>
        </w:rPr>
        <w:t xml:space="preserve">За результатами </w:t>
      </w:r>
      <w:proofErr w:type="spellStart"/>
      <w:r>
        <w:rPr>
          <w:lang w:val="uk-UA"/>
        </w:rPr>
        <w:t>передзахисту</w:t>
      </w:r>
      <w:proofErr w:type="spellEnd"/>
      <w:r>
        <w:rPr>
          <w:lang w:val="uk-UA"/>
        </w:rPr>
        <w:t xml:space="preserve"> кваліфікаційної роботи й відповідно до наданої інформації щодо оприлюднення результатів дослідження та довідки про перевірку на унікальність надається або не надається рекомендація до захисту. Результати </w:t>
      </w:r>
      <w:proofErr w:type="spellStart"/>
      <w:r>
        <w:rPr>
          <w:lang w:val="uk-UA"/>
        </w:rPr>
        <w:t>передзахисту</w:t>
      </w:r>
      <w:proofErr w:type="spellEnd"/>
      <w:r>
        <w:rPr>
          <w:lang w:val="uk-UA"/>
        </w:rPr>
        <w:t xml:space="preserve"> заносяться в протоколи засідання кафедри.</w:t>
      </w:r>
    </w:p>
    <w:p w:rsidR="00C90011" w:rsidRDefault="00C90011" w:rsidP="00C90011">
      <w:pPr>
        <w:ind w:firstLine="709"/>
        <w:jc w:val="both"/>
        <w:rPr>
          <w:lang w:val="uk-UA"/>
        </w:rPr>
      </w:pPr>
      <w:r>
        <w:rPr>
          <w:i/>
          <w:lang w:val="uk-UA"/>
        </w:rPr>
        <w:t>Позитивною оцінкою</w:t>
      </w:r>
      <w:r>
        <w:rPr>
          <w:lang w:val="uk-UA"/>
        </w:rPr>
        <w:t xml:space="preserve"> проходження переддипломної практики слід вважати рішення (рекомендація) кафедри щодо допуску студента до захисту кваліфікаційної</w:t>
      </w:r>
      <w:bookmarkStart w:id="0" w:name="_GoBack"/>
      <w:bookmarkEnd w:id="0"/>
      <w:r>
        <w:rPr>
          <w:lang w:val="uk-UA"/>
        </w:rPr>
        <w:t xml:space="preserve"> роботи. Така оцінка виставляється, якщо до кваліфікаційної роботи немає суттєвих зауважень, написана вона на високому теоретичному рівні, містить самостійні висновки та практичні рекомендації. Доповідь студента на </w:t>
      </w:r>
      <w:proofErr w:type="spellStart"/>
      <w:r>
        <w:rPr>
          <w:lang w:val="uk-UA"/>
        </w:rPr>
        <w:t>передзахисті</w:t>
      </w:r>
      <w:proofErr w:type="spellEnd"/>
      <w:r>
        <w:rPr>
          <w:lang w:val="uk-UA"/>
        </w:rPr>
        <w:t xml:space="preserve"> змістовна, логічна, обґрунтована; відгук керівника і рецензія схвальні; відповіді на запитання чіткі, правильні й аргументовані; робота за всіма параметрами відповідає встановленим вимогам.</w:t>
      </w:r>
    </w:p>
    <w:p w:rsidR="00C90011" w:rsidRDefault="00C90011" w:rsidP="00C90011">
      <w:pPr>
        <w:ind w:firstLine="709"/>
        <w:jc w:val="both"/>
        <w:rPr>
          <w:lang w:val="uk-UA"/>
        </w:rPr>
      </w:pPr>
      <w:r>
        <w:rPr>
          <w:i/>
          <w:lang w:val="uk-UA"/>
        </w:rPr>
        <w:t>Негативну оцінку</w:t>
      </w:r>
      <w:r>
        <w:rPr>
          <w:lang w:val="uk-UA"/>
        </w:rPr>
        <w:t xml:space="preserve"> студент отримує, якщо тема фактично не розкрита, за змістом не відповідає обраній темі; належним чином не сформульовано мету, завдання, об’єкт та предмет дослідження; порушено логіку і послідовність викладу матеріалу, розділи не взаємоузгоджені; відсутній огляд сучасних літературних джерел; аналіз проблеми поверховий; використані застарілі інформаційні джерела; відсутні висновки і пропозиції; рецензія і відгук негативні або містять численні принципові зауваження; незадовільні відповіді на запитання; оформлення не відповідає стандартам.</w:t>
      </w:r>
    </w:p>
    <w:p w:rsidR="00C90011" w:rsidRDefault="00C90011" w:rsidP="00C90011">
      <w:pPr>
        <w:ind w:firstLine="709"/>
        <w:jc w:val="both"/>
        <w:rPr>
          <w:bCs/>
          <w:lang w:val="uk-UA"/>
        </w:rPr>
      </w:pPr>
      <w:r>
        <w:rPr>
          <w:bCs/>
          <w:lang w:val="uk-UA"/>
        </w:rPr>
        <w:t>Рекомендація до захисту не надається в разі наявності плагіату.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5"/>
        <w:gridCol w:w="1223"/>
        <w:gridCol w:w="6178"/>
      </w:tblGrid>
      <w:tr w:rsidR="00C90011" w:rsidTr="00E03F78">
        <w:trPr>
          <w:trHeight w:val="562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rPr>
                <w:lang w:val="uk-UA"/>
              </w:rPr>
            </w:pPr>
            <w:r>
              <w:rPr>
                <w:color w:val="000000"/>
                <w:lang w:val="uk-UA"/>
              </w:rPr>
              <w:t>Оформлення кваліфікаційної роботи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40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40 балів – правильно оформлена робота, обсяг і структура відповідають вимогам, не містить друкарських помилок.</w:t>
            </w:r>
          </w:p>
          <w:p w:rsidR="00C90011" w:rsidRDefault="00C90011" w:rsidP="00E03F7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35 балів – правильно оформлена робота, обсяг і структура відповідають вимогам, не містить друкарських помилок, робота містить окремі недоліки в оформленні.</w:t>
            </w:r>
          </w:p>
          <w:p w:rsidR="00C90011" w:rsidRDefault="00C90011" w:rsidP="00E03F7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25 балів – неохайність та недотримання вимог щодо оформлення роботи;</w:t>
            </w:r>
          </w:p>
          <w:p w:rsidR="00C90011" w:rsidRDefault="00C90011" w:rsidP="00E03F7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15 балів – численні випадки недотримання вимог щодо оформлення роботи, обсяг та/або структура роботи не відповідають вимогам.</w:t>
            </w:r>
          </w:p>
          <w:p w:rsidR="00C90011" w:rsidRDefault="00C90011" w:rsidP="00E03F7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10 балів – несвоєчасність надання на перевірку, оформлення не відповідає вимогам. </w:t>
            </w:r>
          </w:p>
        </w:tc>
      </w:tr>
      <w:tr w:rsidR="00C90011" w:rsidRPr="00320A6F" w:rsidTr="00E03F78">
        <w:trPr>
          <w:trHeight w:val="562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rPr>
                <w:lang w:val="uk-UA"/>
              </w:rPr>
            </w:pPr>
            <w:r>
              <w:rPr>
                <w:lang w:val="uk-UA"/>
              </w:rPr>
              <w:t>Попередній захист кваліфікаційної роботи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50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011" w:rsidRDefault="00C90011" w:rsidP="00E03F78">
            <w:pPr>
              <w:pStyle w:val="a7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 балів – захист результатів дослідження переконливий, висновки є обґрунтованими, наведено достатню кількість прикладів, дано вичерпні відповіді на запитання комісії з попереднього захисту</w:t>
            </w:r>
          </w:p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49-30 балів – захист результатів дослідження переконливий, висновки є обґрунтованими, наведено достатню кількість прикладів, дано повні відповіді не на всі запитання комісії з попереднього захисту</w:t>
            </w:r>
          </w:p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29-20 балів – захист результатів дослідження непереконливий, висновкам бракує обґрунтованості, наведено недостатню кількість прикладів, дано відповіді не на всі запитання комісії з попереднього захисту</w:t>
            </w:r>
          </w:p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19-1 - захист результатів дослідження непереконливий, автор кваліфікаційної роботи не орієнтується в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матеріалах дослідження, відчуває суттєві труднощі під час відповідей на запитання комісії з попереднього захисту</w:t>
            </w:r>
          </w:p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 балів – автор кваліфікаційної роботи не взяв участі в попередньому захисті кваліфікаційної роботи</w:t>
            </w:r>
          </w:p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90011" w:rsidTr="00E03F78">
        <w:trPr>
          <w:trHeight w:val="562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Індивідуальне завдання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10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 балів – завдання повністю виконано згідно з рекомендаціями керівника кваліфікаційної роботи</w:t>
            </w:r>
          </w:p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 балів – завдання виконано частково</w:t>
            </w:r>
          </w:p>
          <w:p w:rsidR="00C90011" w:rsidRDefault="00C90011" w:rsidP="00E03F7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 балів – завдання не виконано</w:t>
            </w:r>
          </w:p>
        </w:tc>
      </w:tr>
    </w:tbl>
    <w:p w:rsidR="00C90011" w:rsidRDefault="00C90011" w:rsidP="00C90011">
      <w:pPr>
        <w:ind w:firstLine="709"/>
        <w:jc w:val="both"/>
        <w:rPr>
          <w:lang w:val="uk-UA"/>
        </w:rPr>
      </w:pPr>
    </w:p>
    <w:p w:rsidR="00C90011" w:rsidRDefault="00C90011" w:rsidP="00C90011">
      <w:pPr>
        <w:ind w:firstLine="709"/>
        <w:jc w:val="both"/>
        <w:rPr>
          <w:lang w:val="uk-UA"/>
        </w:rPr>
      </w:pPr>
    </w:p>
    <w:tbl>
      <w:tblPr>
        <w:tblW w:w="936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25"/>
        <w:gridCol w:w="2522"/>
        <w:gridCol w:w="4113"/>
      </w:tblGrid>
      <w:tr w:rsidR="00C90011" w:rsidTr="00E03F78">
        <w:trPr>
          <w:trHeight w:val="862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before="15" w:line="276" w:lineRule="auto"/>
              <w:ind w:left="107" w:right="40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Сума балів за всі види роботи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before="224" w:line="276" w:lineRule="auto"/>
              <w:ind w:left="107" w:right="57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Оцінка ECTS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90011" w:rsidRDefault="00C90011" w:rsidP="00E03F78">
            <w:pPr>
              <w:pStyle w:val="TableParagraph"/>
              <w:spacing w:before="11" w:line="276" w:lineRule="auto"/>
              <w:ind w:left="10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Оцінка за національною шкалою</w:t>
            </w:r>
          </w:p>
          <w:p w:rsidR="00C90011" w:rsidRDefault="00C90011" w:rsidP="00E03F78">
            <w:pPr>
              <w:pStyle w:val="TableParagraph"/>
              <w:spacing w:before="137" w:line="276" w:lineRule="auto"/>
              <w:ind w:left="104"/>
              <w:rPr>
                <w:rFonts w:eastAsia="Calibri"/>
                <w:sz w:val="24"/>
                <w:szCs w:val="24"/>
              </w:rPr>
            </w:pPr>
          </w:p>
        </w:tc>
      </w:tr>
      <w:tr w:rsidR="00C90011" w:rsidTr="00E03F78">
        <w:trPr>
          <w:trHeight w:val="412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90 – 100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Відмінно (рекомендовано до захисту)</w:t>
            </w:r>
          </w:p>
        </w:tc>
      </w:tr>
      <w:tr w:rsidR="00C90011" w:rsidTr="00E03F78">
        <w:trPr>
          <w:trHeight w:val="415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82-89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before="208" w:line="276" w:lineRule="auto"/>
              <w:ind w:left="10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Добре (рекомендовано до захисту) </w:t>
            </w:r>
          </w:p>
        </w:tc>
      </w:tr>
      <w:tr w:rsidR="00C90011" w:rsidTr="00E03F78">
        <w:trPr>
          <w:trHeight w:val="412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74-81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011" w:rsidRDefault="00C90011" w:rsidP="00E03F78">
            <w:pPr>
              <w:suppressAutoHyphens w:val="0"/>
              <w:rPr>
                <w:rFonts w:eastAsia="Calibri"/>
                <w:lang w:val="uk-UA" w:eastAsia="en-US"/>
              </w:rPr>
            </w:pPr>
          </w:p>
        </w:tc>
      </w:tr>
      <w:tr w:rsidR="00C90011" w:rsidTr="00E03F78">
        <w:trPr>
          <w:trHeight w:val="414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64-73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before="1"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before="207" w:line="276" w:lineRule="auto"/>
              <w:ind w:left="10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Задовільно (рекомендовано до захисту із зауваженнями)</w:t>
            </w:r>
          </w:p>
        </w:tc>
      </w:tr>
      <w:tr w:rsidR="00C90011" w:rsidTr="00E03F78">
        <w:trPr>
          <w:trHeight w:val="414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60-63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Е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0011" w:rsidRDefault="00C90011" w:rsidP="00E03F78">
            <w:pPr>
              <w:suppressAutoHyphens w:val="0"/>
              <w:rPr>
                <w:rFonts w:eastAsia="Calibri"/>
                <w:lang w:val="uk-UA" w:eastAsia="en-US"/>
              </w:rPr>
            </w:pPr>
          </w:p>
        </w:tc>
      </w:tr>
      <w:tr w:rsidR="00C90011" w:rsidTr="00E03F78">
        <w:trPr>
          <w:trHeight w:val="698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011" w:rsidRDefault="00C90011" w:rsidP="00E03F78">
            <w:pPr>
              <w:pStyle w:val="TableParagraph"/>
              <w:spacing w:before="4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35-59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011" w:rsidRDefault="00C90011" w:rsidP="00E03F78">
            <w:pPr>
              <w:pStyle w:val="TableParagraph"/>
              <w:spacing w:before="9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FX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before="200" w:line="276" w:lineRule="auto"/>
              <w:ind w:left="104" w:right="396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Незадовільно з можливістю повторного складання   (рекомендовано до захисту за умов доопрацювання)</w:t>
            </w:r>
          </w:p>
        </w:tc>
      </w:tr>
      <w:tr w:rsidR="00C90011" w:rsidTr="00E03F78">
        <w:trPr>
          <w:trHeight w:val="698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011" w:rsidRDefault="00C90011" w:rsidP="00E03F78">
            <w:pPr>
              <w:pStyle w:val="TableParagraph"/>
              <w:spacing w:before="7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0-34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011" w:rsidRDefault="00C90011" w:rsidP="00E03F78">
            <w:pPr>
              <w:pStyle w:val="TableParagraph"/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F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011" w:rsidRDefault="00C90011" w:rsidP="00E03F78">
            <w:pPr>
              <w:pStyle w:val="TableParagraph"/>
              <w:spacing w:line="276" w:lineRule="auto"/>
              <w:ind w:left="104" w:right="26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Незадовільно (не  рекомендовано до захисту в поточному році)</w:t>
            </w:r>
          </w:p>
        </w:tc>
      </w:tr>
      <w:tr w:rsidR="00C90011" w:rsidTr="00E03F78">
        <w:trPr>
          <w:trHeight w:val="836"/>
        </w:trPr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C90011" w:rsidRDefault="00C90011" w:rsidP="00E03F78">
            <w:pPr>
              <w:pStyle w:val="TableParagraph"/>
              <w:spacing w:line="276" w:lineRule="auto"/>
              <w:ind w:left="107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C90011" w:rsidRDefault="00C90011" w:rsidP="00E03F78">
            <w:pPr>
              <w:pStyle w:val="TableParagraph"/>
              <w:spacing w:line="276" w:lineRule="auto"/>
              <w:ind w:left="104" w:right="262"/>
              <w:rPr>
                <w:rFonts w:eastAsia="Calibri"/>
                <w:sz w:val="24"/>
                <w:szCs w:val="24"/>
              </w:rPr>
            </w:pPr>
          </w:p>
        </w:tc>
      </w:tr>
    </w:tbl>
    <w:p w:rsidR="00C90011" w:rsidRDefault="00C90011" w:rsidP="00C90011">
      <w:pPr>
        <w:ind w:firstLine="709"/>
        <w:jc w:val="both"/>
      </w:pPr>
    </w:p>
    <w:p w:rsidR="00C90011" w:rsidRPr="00992911" w:rsidRDefault="00C90011" w:rsidP="00C90011">
      <w:pPr>
        <w:rPr>
          <w:sz w:val="28"/>
          <w:szCs w:val="28"/>
        </w:rPr>
      </w:pPr>
    </w:p>
    <w:p w:rsidR="001927E8" w:rsidRPr="00C90011" w:rsidRDefault="001927E8">
      <w:pPr>
        <w:rPr>
          <w:sz w:val="28"/>
          <w:szCs w:val="28"/>
        </w:rPr>
      </w:pPr>
    </w:p>
    <w:sectPr w:rsidR="001927E8" w:rsidRPr="00C90011" w:rsidSect="0019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04"/>
    <w:multiLevelType w:val="multilevel"/>
    <w:tmpl w:val="00000004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name w:val="WWNum1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3199"/>
        </w:tabs>
        <w:ind w:left="3199" w:hanging="141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WNum1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7">
    <w:nsid w:val="0000000A"/>
    <w:multiLevelType w:val="multilevel"/>
    <w:tmpl w:val="0000000A"/>
    <w:name w:val="WWNum15"/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8">
    <w:nsid w:val="03F0308D"/>
    <w:multiLevelType w:val="hybridMultilevel"/>
    <w:tmpl w:val="87B6D85C"/>
    <w:lvl w:ilvl="0" w:tplc="CE1C80E0">
      <w:start w:val="1"/>
      <w:numFmt w:val="decimal"/>
      <w:lvlText w:val="%1."/>
      <w:lvlJc w:val="left"/>
      <w:pPr>
        <w:ind w:left="720" w:hanging="360"/>
      </w:pPr>
      <w:rPr>
        <w:color w:val="00000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90011"/>
    <w:rsid w:val="001927E8"/>
    <w:rsid w:val="00320A6F"/>
    <w:rsid w:val="004C67CA"/>
    <w:rsid w:val="005C4F4D"/>
    <w:rsid w:val="00C838A2"/>
    <w:rsid w:val="00C90011"/>
    <w:rsid w:val="00DD417D"/>
    <w:rsid w:val="00E36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01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90011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C900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C90011"/>
    <w:pPr>
      <w:spacing w:line="360" w:lineRule="auto"/>
      <w:ind w:firstLine="709"/>
      <w:jc w:val="both"/>
    </w:pPr>
    <w:rPr>
      <w:sz w:val="28"/>
      <w:lang w:val="uk-UA"/>
    </w:rPr>
  </w:style>
  <w:style w:type="character" w:customStyle="1" w:styleId="a6">
    <w:name w:val="Основной текст с отступом Знак"/>
    <w:basedOn w:val="a0"/>
    <w:link w:val="a5"/>
    <w:semiHidden/>
    <w:rsid w:val="00C9001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No Spacing"/>
    <w:qFormat/>
    <w:rsid w:val="00C9001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C90011"/>
    <w:pPr>
      <w:suppressAutoHyphens w:val="0"/>
      <w:ind w:left="720"/>
      <w:contextualSpacing/>
    </w:pPr>
    <w:rPr>
      <w:rFonts w:ascii="Antiqua" w:hAnsi="Antiqua"/>
      <w:sz w:val="26"/>
      <w:szCs w:val="20"/>
      <w:lang w:val="uk-UA"/>
    </w:rPr>
  </w:style>
  <w:style w:type="paragraph" w:customStyle="1" w:styleId="1">
    <w:name w:val="Без интервала1"/>
    <w:rsid w:val="00C9001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C9001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90011"/>
    <w:pPr>
      <w:widowControl w:val="0"/>
      <w:suppressAutoHyphens w:val="0"/>
      <w:autoSpaceDE w:val="0"/>
      <w:autoSpaceDN w:val="0"/>
    </w:pPr>
    <w:rPr>
      <w:sz w:val="22"/>
      <w:szCs w:val="22"/>
      <w:lang w:val="uk-UA" w:eastAsia="en-US"/>
    </w:rPr>
  </w:style>
  <w:style w:type="paragraph" w:styleId="a9">
    <w:name w:val="Balloon Text"/>
    <w:basedOn w:val="a"/>
    <w:link w:val="aa"/>
    <w:uiPriority w:val="99"/>
    <w:semiHidden/>
    <w:unhideWhenUsed/>
    <w:rsid w:val="00320A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0A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3372</Words>
  <Characters>19223</Characters>
  <Application>Microsoft Office Word</Application>
  <DocSecurity>0</DocSecurity>
  <Lines>160</Lines>
  <Paragraphs>45</Paragraphs>
  <ScaleCrop>false</ScaleCrop>
  <Company/>
  <LinksUpToDate>false</LinksUpToDate>
  <CharactersWithSpaces>22550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hsheldahaieva</dc:creator>
  <cp:keywords/>
  <dc:description/>
  <cp:lastModifiedBy>Бозняк</cp:lastModifiedBy>
  <cp:revision>4</cp:revision>
  <dcterms:created xsi:type="dcterms:W3CDTF">2021-09-21T14:03:00Z</dcterms:created>
  <dcterms:modified xsi:type="dcterms:W3CDTF">2021-11-08T11:06:00Z</dcterms:modified>
</cp:coreProperties>
</file>